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8227DF" w:rsidRDefault="008227DF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8227DF">
        <w:rPr>
          <w:rFonts w:ascii="Times New Roman" w:hAnsi="Times New Roman" w:cs="Times New Roman"/>
          <w:b/>
          <w:sz w:val="96"/>
          <w:szCs w:val="96"/>
        </w:rPr>
        <w:t>№492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39EB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6D327E">
        <w:rPr>
          <w:rFonts w:ascii="Times New Roman" w:hAnsi="Times New Roman" w:cs="Times New Roman"/>
          <w:b/>
          <w:sz w:val="44"/>
          <w:szCs w:val="44"/>
        </w:rPr>
        <w:t>АНЕСТЕЗИОЛОГИЯ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6D327E">
        <w:rPr>
          <w:rFonts w:ascii="Times New Roman" w:hAnsi="Times New Roman" w:cs="Times New Roman"/>
          <w:b/>
          <w:sz w:val="30"/>
          <w:szCs w:val="30"/>
        </w:rPr>
        <w:t>АНЕСТЕЗИОЛОГИЯ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8229F" w:rsidRDefault="005B05C8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1AFF">
        <w:rPr>
          <w:rFonts w:ascii="Times New Roman" w:hAnsi="Times New Roman" w:cs="Times New Roman"/>
          <w:sz w:val="30"/>
          <w:szCs w:val="30"/>
        </w:rPr>
        <w:t xml:space="preserve">1 </w:t>
      </w:r>
      <w:r w:rsidR="008F1523" w:rsidRPr="00950470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Закрытая система для санации</w:t>
      </w:r>
    </w:p>
    <w:p w:rsidR="008F1523" w:rsidRDefault="00766519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2 </w:t>
      </w:r>
      <w:proofErr w:type="spellStart"/>
      <w:r w:rsidR="008F1523" w:rsidRPr="00A1619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Видеоларингоскоп</w:t>
      </w:r>
      <w:r w:rsidR="008F152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ы</w:t>
      </w:r>
      <w:proofErr w:type="spellEnd"/>
      <w:r w:rsidR="008F152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C97893" w:rsidRDefault="00766519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3 </w:t>
      </w:r>
      <w:r w:rsidR="0019592D" w:rsidRPr="005E33F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Монитор пациента</w:t>
      </w:r>
    </w:p>
    <w:p w:rsidR="0019592D" w:rsidRDefault="0068229F" w:rsidP="00E01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>4 </w:t>
      </w:r>
      <w:r w:rsidR="0019592D" w:rsidRPr="00091A7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Система конвекционного обогрева пациента </w:t>
      </w:r>
      <w:r w:rsidR="0019592D" w:rsidRPr="00091A78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proofErr w:type="spellStart"/>
      <w:r w:rsidR="0019592D" w:rsidRPr="00091A78">
        <w:rPr>
          <w:rFonts w:ascii="Times New Roman" w:eastAsia="Times New Roman" w:hAnsi="Times New Roman" w:cs="Times New Roman"/>
          <w:sz w:val="30"/>
          <w:szCs w:val="30"/>
          <w:lang w:eastAsia="ru-RU"/>
        </w:rPr>
        <w:t>термоодеяло</w:t>
      </w:r>
      <w:proofErr w:type="spellEnd"/>
      <w:r w:rsidR="0019592D" w:rsidRPr="00091A78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</w:p>
    <w:p w:rsidR="0068229F" w:rsidRDefault="0068229F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5 </w:t>
      </w:r>
      <w:r w:rsidR="0019592D" w:rsidRPr="00816FA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Наркозно-дыхательный аппарат с высокотехнологичными функциями</w:t>
      </w:r>
    </w:p>
    <w:p w:rsidR="0068229F" w:rsidRDefault="0068229F" w:rsidP="00E01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 xml:space="preserve">6 </w:t>
      </w:r>
      <w:r w:rsidR="0019592D" w:rsidRPr="00F0239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Носовые канюли для </w:t>
      </w:r>
      <w:proofErr w:type="spellStart"/>
      <w:r w:rsidR="0019592D" w:rsidRPr="00F02398">
        <w:rPr>
          <w:rFonts w:ascii="Times New Roman" w:eastAsia="Times New Roman" w:hAnsi="Times New Roman" w:cs="Times New Roman"/>
          <w:sz w:val="30"/>
          <w:szCs w:val="30"/>
          <w:lang w:eastAsia="ru-RU"/>
        </w:rPr>
        <w:t>высокопотокового</w:t>
      </w:r>
      <w:proofErr w:type="spellEnd"/>
      <w:r w:rsidR="0019592D" w:rsidRPr="00F0239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19592D" w:rsidRPr="00F02398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CPAP</w:t>
      </w:r>
    </w:p>
    <w:p w:rsidR="009C5823" w:rsidRPr="00194B08" w:rsidRDefault="009C5823" w:rsidP="00194B08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 w:type="page"/>
      </w:r>
    </w:p>
    <w:p w:rsidR="00CC7CF2" w:rsidRPr="009660A0" w:rsidRDefault="00CC7CF2" w:rsidP="009660A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CC7CF2" w:rsidRPr="009660A0" w:rsidRDefault="00CC7CF2" w:rsidP="00966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9660A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Закрытая система для санации</w:t>
      </w:r>
    </w:p>
    <w:p w:rsidR="00CC7CF2" w:rsidRPr="009660A0" w:rsidRDefault="00CC7CF2" w:rsidP="00966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37"/>
        <w:gridCol w:w="2807"/>
      </w:tblGrid>
      <w:tr w:rsidR="00CC7CF2" w:rsidRPr="009660A0" w:rsidTr="009660A0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CC7CF2" w:rsidRPr="009660A0" w:rsidTr="009660A0">
        <w:trPr>
          <w:trHeight w:val="63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CC7CF2" w:rsidRPr="009660A0" w:rsidTr="009660A0">
        <w:trPr>
          <w:trHeight w:val="77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Наименование: Закрытая система для санации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CC7CF2" w:rsidRPr="009660A0" w:rsidTr="009660A0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10000</w:t>
            </w:r>
          </w:p>
        </w:tc>
      </w:tr>
      <w:tr w:rsidR="00CC7CF2" w:rsidRPr="009660A0" w:rsidTr="009660A0">
        <w:trPr>
          <w:trHeight w:val="184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для применения в отделениях интенсивной терапии и реанимации с целью санации верхних дыхательных путей у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интубированных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трахеостомированных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пациентов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CC7CF2" w:rsidRPr="009660A0" w:rsidTr="009660A0">
        <w:trPr>
          <w:trHeight w:val="55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Состав (комплектация) оборудования: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CC7CF2" w:rsidRPr="009660A0" w:rsidTr="009660A0">
        <w:trPr>
          <w:trHeight w:val="70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закрытая система для санации № 12,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1000</w:t>
            </w:r>
          </w:p>
        </w:tc>
      </w:tr>
      <w:tr w:rsidR="00CC7CF2" w:rsidRPr="009660A0" w:rsidTr="009660A0">
        <w:trPr>
          <w:trHeight w:val="59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pStyle w:val="20"/>
              <w:shd w:val="clear" w:color="auto" w:fill="auto"/>
              <w:spacing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>закрытая система для санации № 14,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8000</w:t>
            </w:r>
          </w:p>
        </w:tc>
      </w:tr>
      <w:tr w:rsidR="00CC7CF2" w:rsidRPr="009660A0" w:rsidTr="009660A0">
        <w:trPr>
          <w:trHeight w:val="5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pStyle w:val="20"/>
              <w:shd w:val="clear" w:color="auto" w:fill="auto"/>
              <w:spacing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>закрытая система для санации № 16,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1000</w:t>
            </w:r>
          </w:p>
        </w:tc>
      </w:tr>
      <w:tr w:rsidR="00CC7CF2" w:rsidRPr="009660A0" w:rsidTr="009660A0">
        <w:trPr>
          <w:trHeight w:val="55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CC7CF2" w:rsidRPr="009660A0" w:rsidTr="009660A0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Атравматичный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маркированный катетер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Мюлли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длиной более 50 см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CC7CF2" w:rsidRPr="009660A0" w:rsidTr="009660A0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Тонкий прозрачный защитный рукав для катетера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CC7CF2" w:rsidRPr="009660A0" w:rsidTr="009660A0">
        <w:trPr>
          <w:trHeight w:val="126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Промывочная камера катетера с промывочным портом со встроенным невозвратным клапаном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CC7CF2" w:rsidRPr="009660A0" w:rsidTr="009660A0">
        <w:trPr>
          <w:trHeight w:val="48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3.4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Отсутствие латекса в изделии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CC7CF2" w:rsidRPr="009660A0" w:rsidTr="009660A0">
        <w:trPr>
          <w:trHeight w:val="96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3.5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Защитная предохранительная крышка кнопки управления вакуумом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CC7CF2" w:rsidRPr="009660A0" w:rsidTr="009660A0">
        <w:trPr>
          <w:trHeight w:val="155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lastRenderedPageBreak/>
              <w:t>3.6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Центр управления вакуумной аспирацией заканчивается коннектором источника вакуума с кольцами для плотного соединения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CC7CF2" w:rsidRPr="009660A0" w:rsidTr="009660A0">
        <w:trPr>
          <w:trHeight w:val="220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3.7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Конструкция Т-образного узла включает в себя апертуру для присоединения к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эндотрахеальной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или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трахеостомической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трубке и апертуру для присоединения к дыхательному контуру со стандартными коннекторами 15/22 мм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CC7CF2" w:rsidRPr="009660A0" w:rsidTr="009660A0">
        <w:trPr>
          <w:trHeight w:val="9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3.8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Поворотный коннектор для присоединения дыхательного контура аппарата ИВЛ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CC7CF2" w:rsidRPr="009660A0" w:rsidTr="009660A0">
        <w:trPr>
          <w:trHeight w:val="55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3.9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Все расходные материалы – стерильные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CC7CF2" w:rsidRPr="009660A0" w:rsidTr="009660A0">
        <w:trPr>
          <w:trHeight w:val="5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CC7CF2" w:rsidRPr="009660A0" w:rsidTr="009660A0">
        <w:trPr>
          <w:trHeight w:val="153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4.1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F2" w:rsidRPr="009660A0" w:rsidRDefault="00CC7CF2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</w:rPr>
              <w:t xml:space="preserve">Не менее 24 месяцев на каждую единицу или на каждый комплект оборудования от даты подписания </w:t>
            </w:r>
            <w:proofErr w:type="spellStart"/>
            <w:r w:rsidRPr="009660A0">
              <w:rPr>
                <w:rFonts w:ascii="Times New Roman" w:hAnsi="Times New Roman" w:cs="Times New Roman"/>
                <w:sz w:val="30"/>
                <w:szCs w:val="30"/>
              </w:rPr>
              <w:t>aктa</w:t>
            </w:r>
            <w:proofErr w:type="spellEnd"/>
            <w:r w:rsidRPr="009660A0">
              <w:rPr>
                <w:rFonts w:ascii="Times New Roman" w:hAnsi="Times New Roman" w:cs="Times New Roman"/>
                <w:sz w:val="30"/>
                <w:szCs w:val="30"/>
              </w:rPr>
              <w:t xml:space="preserve"> приема-передачи оборудования обеими сторонами.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2" w:rsidRPr="009660A0" w:rsidRDefault="00CC7CF2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CC7CF2" w:rsidRPr="009660A0" w:rsidRDefault="00CC7CF2" w:rsidP="009660A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CC7CF2" w:rsidRPr="009660A0" w:rsidRDefault="00CC7CF2" w:rsidP="009660A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ОБЩИЕ ТРЕБОВАНИЯ, ПРЕДЪЯВЛЯЕМЫЕ К ЗАКРЫТОЙ СИСТЕМЕ ДЛЯ САНАЦИИ ЕГО ПОСТАВЩИКУ.</w:t>
      </w:r>
    </w:p>
    <w:p w:rsidR="00CC7CF2" w:rsidRPr="009660A0" w:rsidRDefault="00CC7CF2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CC7CF2" w:rsidRPr="009660A0" w:rsidRDefault="00CC7CF2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CC7CF2" w:rsidRPr="009660A0" w:rsidRDefault="00CC7CF2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9660A0">
        <w:rPr>
          <w:rFonts w:ascii="Times New Roman" w:hAnsi="Times New Roman" w:cs="Times New Roman"/>
          <w:sz w:val="30"/>
          <w:szCs w:val="30"/>
        </w:rPr>
        <w:t>Каждая единица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lastRenderedPageBreak/>
        <w:t>безопасности. Программное обеспечение (если таковое имеется) должно быть на русском языке.</w:t>
      </w:r>
    </w:p>
    <w:p w:rsidR="00CC7CF2" w:rsidRPr="009660A0" w:rsidRDefault="00CC7CF2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9660A0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9660A0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CC7CF2" w:rsidRPr="009660A0" w:rsidRDefault="00CC7CF2" w:rsidP="009660A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b/>
          <w:bCs/>
          <w:sz w:val="30"/>
          <w:szCs w:val="30"/>
        </w:rPr>
        <w:t>4.</w:t>
      </w:r>
      <w:r w:rsidRPr="009660A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9660A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CC7CF2" w:rsidRPr="009660A0" w:rsidRDefault="00CC7CF2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eastAsia="Times New Roman" w:hAnsi="Times New Roman" w:cs="Times New Roman"/>
          <w:sz w:val="30"/>
          <w:szCs w:val="30"/>
        </w:rPr>
        <w:t xml:space="preserve">4.1.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9660A0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9660A0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т.д.), в своих бизнес-процессах или в производственной деятельности – желательное, но не обязательное требование.</w:t>
      </w:r>
    </w:p>
    <w:p w:rsidR="00CC7CF2" w:rsidRPr="009660A0" w:rsidRDefault="00CC7CF2" w:rsidP="009660A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660A0">
        <w:rPr>
          <w:rFonts w:ascii="Times New Roman" w:eastAsia="Times New Roman" w:hAnsi="Times New Roman" w:cs="Times New Roman"/>
          <w:sz w:val="30"/>
          <w:szCs w:val="30"/>
          <w:lang w:eastAsia="ru-RU"/>
        </w:rPr>
        <w:br w:type="page"/>
      </w:r>
    </w:p>
    <w:p w:rsidR="00E1320B" w:rsidRPr="009660A0" w:rsidRDefault="00E1320B" w:rsidP="009660A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E1320B" w:rsidRPr="009660A0" w:rsidRDefault="00E1320B" w:rsidP="00966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val="en-US" w:eastAsia="ru-RU"/>
        </w:rPr>
      </w:pPr>
      <w:proofErr w:type="spellStart"/>
      <w:r w:rsidRPr="009660A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Видеоларингоскоп</w:t>
      </w:r>
      <w:proofErr w:type="spellEnd"/>
      <w:r w:rsidRPr="009660A0">
        <w:rPr>
          <w:rFonts w:ascii="Times New Roman" w:eastAsia="Times New Roman" w:hAnsi="Times New Roman" w:cs="Times New Roman"/>
          <w:b/>
          <w:sz w:val="30"/>
          <w:szCs w:val="30"/>
          <w:lang w:val="en-US" w:eastAsia="ru-RU"/>
        </w:rPr>
        <w:t>ы</w:t>
      </w:r>
    </w:p>
    <w:p w:rsidR="00E1320B" w:rsidRPr="009660A0" w:rsidRDefault="00E1320B" w:rsidP="00966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37"/>
        <w:gridCol w:w="2807"/>
      </w:tblGrid>
      <w:tr w:rsidR="00E1320B" w:rsidRPr="009660A0" w:rsidTr="009660A0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E1320B" w:rsidRPr="009660A0" w:rsidTr="009660A0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E1320B" w:rsidRPr="009660A0" w:rsidTr="009660A0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Видеоларингоскопы</w:t>
            </w:r>
            <w:proofErr w:type="spellEnd"/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100</w:t>
            </w:r>
          </w:p>
        </w:tc>
      </w:tr>
      <w:tr w:rsidR="00E1320B" w:rsidRPr="009660A0" w:rsidTr="009660A0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для применения в отделениях анестезиологии и реанимации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Состав (комплектация) оборудования</w:t>
            </w: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en-US" w:eastAsia="ru-RU"/>
              </w:rPr>
              <w:t xml:space="preserve"> (1 </w:t>
            </w: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комплект):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E1320B" w:rsidRPr="009660A0" w:rsidTr="009660A0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Ларингоскопический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клинок,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1</w:t>
            </w:r>
          </w:p>
        </w:tc>
      </w:tr>
      <w:tr w:rsidR="00E1320B" w:rsidRPr="009660A0" w:rsidTr="009660A0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Система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видеоларингоскопии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с монитором,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1</w:t>
            </w:r>
          </w:p>
        </w:tc>
      </w:tr>
      <w:tr w:rsidR="00E1320B" w:rsidRPr="009660A0" w:rsidTr="009660A0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pStyle w:val="20"/>
              <w:shd w:val="clear" w:color="auto" w:fill="auto"/>
              <w:spacing w:line="240" w:lineRule="auto"/>
              <w:ind w:firstLine="0"/>
              <w:rPr>
                <w:bCs/>
                <w:sz w:val="30"/>
                <w:szCs w:val="30"/>
                <w:lang w:eastAsia="ru-RU"/>
              </w:rPr>
            </w:pPr>
            <w:r w:rsidRPr="009660A0">
              <w:rPr>
                <w:bCs/>
                <w:sz w:val="30"/>
                <w:szCs w:val="30"/>
              </w:rPr>
              <w:t>Элемент питания. В случае предоставления перезаряжаемого элемента питания в комплект поставки должно быть включено зарядное устройство,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1</w:t>
            </w:r>
          </w:p>
        </w:tc>
      </w:tr>
      <w:tr w:rsidR="00E1320B" w:rsidRPr="009660A0" w:rsidTr="009660A0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E1320B" w:rsidRPr="009660A0" w:rsidTr="009660A0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proofErr w:type="spellStart"/>
            <w:r w:rsidRPr="009660A0">
              <w:rPr>
                <w:bCs/>
                <w:sz w:val="30"/>
                <w:szCs w:val="30"/>
              </w:rPr>
              <w:t>Ларингоскопический</w:t>
            </w:r>
            <w:proofErr w:type="spellEnd"/>
            <w:r w:rsidRPr="009660A0">
              <w:rPr>
                <w:bCs/>
                <w:sz w:val="30"/>
                <w:szCs w:val="30"/>
              </w:rPr>
              <w:t xml:space="preserve"> клинок:</w:t>
            </w:r>
          </w:p>
          <w:p w:rsidR="00E1320B" w:rsidRPr="009660A0" w:rsidRDefault="00E1320B" w:rsidP="009660A0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 xml:space="preserve">- должен быть совместим с системой </w:t>
            </w:r>
            <w:proofErr w:type="spellStart"/>
            <w:r w:rsidRPr="009660A0">
              <w:rPr>
                <w:bCs/>
                <w:sz w:val="30"/>
                <w:szCs w:val="30"/>
              </w:rPr>
              <w:t>видеоларингоскопии</w:t>
            </w:r>
            <w:proofErr w:type="spellEnd"/>
            <w:r w:rsidRPr="009660A0">
              <w:rPr>
                <w:bCs/>
                <w:sz w:val="30"/>
                <w:szCs w:val="30"/>
              </w:rPr>
              <w:t>;</w:t>
            </w:r>
          </w:p>
          <w:p w:rsidR="00E1320B" w:rsidRPr="009660A0" w:rsidRDefault="00E1320B" w:rsidP="009660A0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 xml:space="preserve">- многоразовый; </w:t>
            </w:r>
          </w:p>
          <w:p w:rsidR="00E1320B" w:rsidRPr="009660A0" w:rsidRDefault="00E1320B" w:rsidP="009660A0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>- с возможностью многократных стерилизаций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 xml:space="preserve">Система </w:t>
            </w:r>
            <w:proofErr w:type="spellStart"/>
            <w:r w:rsidRPr="009660A0">
              <w:rPr>
                <w:bCs/>
                <w:sz w:val="30"/>
                <w:szCs w:val="30"/>
              </w:rPr>
              <w:t>видеоларингоскопии</w:t>
            </w:r>
            <w:proofErr w:type="spellEnd"/>
            <w:r w:rsidRPr="009660A0">
              <w:rPr>
                <w:bCs/>
                <w:sz w:val="30"/>
                <w:szCs w:val="30"/>
              </w:rPr>
              <w:t xml:space="preserve"> с монитором: - возможность записи изображений и видео в реальном времени и на SD карту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класс защиты от брызг класса IP54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3.4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>Время непрерывной работы от элемента питания без подзарядки (замены)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Не менее 2 часов</w:t>
            </w:r>
          </w:p>
        </w:tc>
      </w:tr>
      <w:tr w:rsidR="00E1320B" w:rsidRPr="009660A0" w:rsidTr="009660A0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E1320B" w:rsidRPr="009660A0" w:rsidTr="009660A0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4.1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</w:rPr>
              <w:t xml:space="preserve">Не менее 24 месяцев на каждую единицу или на каждый комплект оборудования от </w:t>
            </w:r>
            <w:r w:rsidRPr="009660A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даты подписания </w:t>
            </w:r>
            <w:proofErr w:type="spellStart"/>
            <w:r w:rsidRPr="009660A0">
              <w:rPr>
                <w:rFonts w:ascii="Times New Roman" w:hAnsi="Times New Roman" w:cs="Times New Roman"/>
                <w:sz w:val="30"/>
                <w:szCs w:val="30"/>
              </w:rPr>
              <w:t>aктa</w:t>
            </w:r>
            <w:proofErr w:type="spellEnd"/>
            <w:r w:rsidRPr="009660A0">
              <w:rPr>
                <w:rFonts w:ascii="Times New Roman" w:hAnsi="Times New Roman" w:cs="Times New Roman"/>
                <w:sz w:val="30"/>
                <w:szCs w:val="30"/>
              </w:rPr>
              <w:t xml:space="preserve"> приема-передачи оборудования обеими сторонами.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</w:tbl>
    <w:p w:rsidR="00E1320B" w:rsidRPr="009660A0" w:rsidRDefault="00E1320B" w:rsidP="009660A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1320B" w:rsidRPr="009660A0" w:rsidRDefault="00E1320B" w:rsidP="009660A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="00915BA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ВИДЕОЛАРИНГОСКОПАМ</w:t>
      </w:r>
      <w:r w:rsidRPr="009660A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И ЕГО ПОСТАВЩИКУ.</w:t>
      </w:r>
    </w:p>
    <w:p w:rsidR="00E1320B" w:rsidRPr="009660A0" w:rsidRDefault="00E1320B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E1320B" w:rsidRPr="009660A0" w:rsidRDefault="00E1320B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E1320B" w:rsidRPr="009660A0" w:rsidRDefault="00E1320B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9660A0">
        <w:rPr>
          <w:rFonts w:ascii="Times New Roman" w:hAnsi="Times New Roman" w:cs="Times New Roman"/>
          <w:sz w:val="30"/>
          <w:szCs w:val="30"/>
        </w:rPr>
        <w:t>Каждая единица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E1320B" w:rsidRPr="009660A0" w:rsidRDefault="00E1320B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9660A0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9660A0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E1320B" w:rsidRPr="009660A0" w:rsidRDefault="00E1320B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t>4. Обучение персонала эксплуатации и техническому обслуживанию поставленного оборудования</w:t>
      </w:r>
      <w:r w:rsidRPr="009660A0">
        <w:rPr>
          <w:rFonts w:ascii="Times New Roman" w:hAnsi="Times New Roman" w:cs="Times New Roman"/>
          <w:sz w:val="30"/>
          <w:szCs w:val="30"/>
        </w:rPr>
        <w:t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E1320B" w:rsidRPr="009660A0" w:rsidRDefault="00E1320B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t xml:space="preserve">5. Гарантия: </w:t>
      </w:r>
      <w:r w:rsidRPr="009660A0">
        <w:rPr>
          <w:rFonts w:ascii="Times New Roman" w:hAnsi="Times New Roman" w:cs="Times New Roman"/>
          <w:sz w:val="30"/>
          <w:szCs w:val="30"/>
        </w:rPr>
        <w:t xml:space="preserve">Не менее 24 месяцев на каждую единицу или на каждый комплект оборудования от даты подписания </w:t>
      </w:r>
      <w:proofErr w:type="spellStart"/>
      <w:r w:rsidRPr="009660A0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9660A0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E1320B" w:rsidRPr="009660A0" w:rsidRDefault="00E1320B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E1320B" w:rsidRPr="009660A0" w:rsidRDefault="00E1320B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t>6.</w:t>
      </w:r>
      <w:r w:rsidRPr="009660A0">
        <w:rPr>
          <w:rFonts w:ascii="Times New Roman" w:hAnsi="Times New Roman" w:cs="Times New Roman"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b/>
          <w:sz w:val="30"/>
          <w:szCs w:val="30"/>
        </w:rPr>
        <w:t>Сервисный центр:</w:t>
      </w:r>
      <w:r w:rsidRPr="009660A0">
        <w:rPr>
          <w:rFonts w:ascii="Times New Roman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9660A0">
        <w:rPr>
          <w:rFonts w:ascii="Times New Roman" w:hAnsi="Times New Roman" w:cs="Times New Roman"/>
          <w:bCs/>
          <w:sz w:val="30"/>
          <w:szCs w:val="30"/>
        </w:rPr>
        <w:t xml:space="preserve">Поставщик осуществляет гарантийное и техническое </w:t>
      </w:r>
      <w:r w:rsidRPr="009660A0">
        <w:rPr>
          <w:rFonts w:ascii="Times New Roman" w:hAnsi="Times New Roman" w:cs="Times New Roman"/>
          <w:bCs/>
          <w:sz w:val="30"/>
          <w:szCs w:val="30"/>
        </w:rPr>
        <w:lastRenderedPageBreak/>
        <w:t>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9660A0">
        <w:rPr>
          <w:rFonts w:ascii="Times New Roman" w:hAnsi="Times New Roman" w:cs="Times New Roman"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E1320B" w:rsidRPr="009660A0" w:rsidRDefault="00E1320B" w:rsidP="009660A0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t>7</w:t>
      </w:r>
      <w:r w:rsidRPr="009660A0">
        <w:rPr>
          <w:rFonts w:ascii="Times New Roman" w:hAnsi="Times New Roman" w:cs="Times New Roman"/>
          <w:b/>
          <w:bCs/>
          <w:sz w:val="30"/>
          <w:szCs w:val="30"/>
        </w:rPr>
        <w:t>. Гарантийное обслуживание:</w:t>
      </w:r>
      <w:r w:rsidRPr="009660A0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9660A0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9660A0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E1320B" w:rsidRPr="009660A0" w:rsidRDefault="00E1320B" w:rsidP="0096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E1320B" w:rsidRPr="009660A0" w:rsidRDefault="00E1320B" w:rsidP="0096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E1320B" w:rsidRPr="009660A0" w:rsidRDefault="00E1320B" w:rsidP="0096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E1320B" w:rsidRPr="009660A0" w:rsidRDefault="00E1320B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E1320B" w:rsidRPr="009660A0" w:rsidRDefault="00E1320B" w:rsidP="009660A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b/>
          <w:bCs/>
          <w:sz w:val="30"/>
          <w:szCs w:val="30"/>
        </w:rPr>
        <w:t>8.</w:t>
      </w:r>
      <w:r w:rsidRPr="009660A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9660A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sz w:val="30"/>
          <w:szCs w:val="30"/>
        </w:rPr>
        <w:t xml:space="preserve"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соответствия, с последующей обязательной государственной регистрацией в Республике Беларусь как </w:t>
      </w:r>
      <w:r w:rsidRPr="009660A0">
        <w:rPr>
          <w:rFonts w:ascii="Times New Roman" w:hAnsi="Times New Roman" w:cs="Times New Roman"/>
          <w:sz w:val="30"/>
          <w:szCs w:val="30"/>
        </w:rPr>
        <w:lastRenderedPageBreak/>
        <w:t>изделие медицинского назначения.</w:t>
      </w:r>
    </w:p>
    <w:p w:rsidR="00E1320B" w:rsidRPr="009660A0" w:rsidRDefault="00E1320B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eastAsia="Times New Roman" w:hAnsi="Times New Roman" w:cs="Times New Roman"/>
          <w:sz w:val="30"/>
          <w:szCs w:val="30"/>
        </w:rPr>
        <w:t xml:space="preserve">8.1.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9660A0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9660A0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</w:t>
      </w:r>
      <w:proofErr w:type="spellStart"/>
      <w:r w:rsidRPr="009660A0">
        <w:rPr>
          <w:rFonts w:ascii="Times New Roman" w:eastAsia="Times New Roman" w:hAnsi="Times New Roman" w:cs="Times New Roman"/>
          <w:sz w:val="30"/>
          <w:szCs w:val="30"/>
        </w:rPr>
        <w:t>тд</w:t>
      </w:r>
      <w:proofErr w:type="spellEnd"/>
      <w:r w:rsidRPr="009660A0">
        <w:rPr>
          <w:rFonts w:ascii="Times New Roman" w:eastAsia="Times New Roman" w:hAnsi="Times New Roman" w:cs="Times New Roman"/>
          <w:sz w:val="30"/>
          <w:szCs w:val="30"/>
        </w:rPr>
        <w:t>.), в своих бизнес-процессах или в производственной деятельности – желательное, но не обязательное требование.</w:t>
      </w:r>
    </w:p>
    <w:p w:rsidR="00E1320B" w:rsidRPr="009660A0" w:rsidRDefault="00E1320B" w:rsidP="009660A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660A0">
        <w:rPr>
          <w:rFonts w:ascii="Times New Roman" w:eastAsia="Times New Roman" w:hAnsi="Times New Roman" w:cs="Times New Roman"/>
          <w:sz w:val="30"/>
          <w:szCs w:val="30"/>
          <w:lang w:eastAsia="ru-RU"/>
        </w:rPr>
        <w:br w:type="page"/>
      </w:r>
    </w:p>
    <w:p w:rsidR="00E1320B" w:rsidRPr="009660A0" w:rsidRDefault="00E1320B" w:rsidP="00966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9660A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E1320B" w:rsidRPr="009660A0" w:rsidRDefault="00E1320B" w:rsidP="00966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9660A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Монитор пациента</w:t>
      </w:r>
    </w:p>
    <w:p w:rsidR="00E1320B" w:rsidRPr="009660A0" w:rsidRDefault="00E1320B" w:rsidP="00966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42"/>
        <w:gridCol w:w="2835"/>
      </w:tblGrid>
      <w:tr w:rsidR="00E1320B" w:rsidRPr="009660A0" w:rsidTr="009660A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E1320B" w:rsidRPr="009660A0" w:rsidTr="009660A0">
        <w:trPr>
          <w:trHeight w:val="4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E1320B" w:rsidRPr="009660A0" w:rsidTr="009660A0">
        <w:trPr>
          <w:trHeight w:val="4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Наименование: Монитор пациента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4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800</w:t>
            </w:r>
          </w:p>
        </w:tc>
      </w:tr>
      <w:tr w:rsidR="00E1320B" w:rsidRPr="009660A0" w:rsidTr="009660A0">
        <w:trPr>
          <w:trHeight w:val="4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для применения в операционных, общесоматических и отделениях ИТ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4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Состав (комплектация) оборудования: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E1320B" w:rsidRPr="009660A0" w:rsidTr="009660A0">
        <w:trPr>
          <w:trHeight w:val="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642" w:type="dxa"/>
            <w:tcBorders>
              <w:left w:val="single" w:sz="4" w:space="0" w:color="auto"/>
              <w:right w:val="single" w:sz="4" w:space="0" w:color="auto"/>
            </w:tcBorders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Монитор пациента с разъемами/модулями для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мониторирования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ЭКГ/ЧСС, НИАД, SpO2 по технологии SET, дыхания, температуры,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E1320B" w:rsidRPr="009660A0" w:rsidTr="009660A0">
        <w:trPr>
          <w:trHeight w:val="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</w:t>
            </w:r>
          </w:p>
        </w:tc>
        <w:tc>
          <w:tcPr>
            <w:tcW w:w="5642" w:type="dxa"/>
            <w:tcBorders>
              <w:left w:val="single" w:sz="4" w:space="0" w:color="auto"/>
              <w:right w:val="single" w:sz="4" w:space="0" w:color="auto"/>
            </w:tcBorders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Батарея аккумуляторная встроенная,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E1320B" w:rsidRPr="009660A0" w:rsidTr="009660A0">
        <w:trPr>
          <w:trHeight w:val="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2.3</w:t>
            </w:r>
          </w:p>
        </w:tc>
        <w:tc>
          <w:tcPr>
            <w:tcW w:w="5642" w:type="dxa"/>
            <w:tcBorders>
              <w:left w:val="single" w:sz="4" w:space="0" w:color="auto"/>
              <w:right w:val="single" w:sz="4" w:space="0" w:color="auto"/>
            </w:tcBorders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Кабель ЭКГ на 5 отведений для взрослых длиной не менее 2,5 м,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E1320B" w:rsidRPr="009660A0" w:rsidTr="009660A0">
        <w:trPr>
          <w:trHeight w:val="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2.4</w:t>
            </w:r>
          </w:p>
        </w:tc>
        <w:tc>
          <w:tcPr>
            <w:tcW w:w="5642" w:type="dxa"/>
            <w:tcBorders>
              <w:left w:val="single" w:sz="4" w:space="0" w:color="auto"/>
              <w:right w:val="single" w:sz="4" w:space="0" w:color="auto"/>
            </w:tcBorders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Электроды ЭКГ одноразовые клеящиеся для взрослых,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100</w:t>
            </w:r>
          </w:p>
        </w:tc>
      </w:tr>
      <w:tr w:rsidR="00E1320B" w:rsidRPr="009660A0" w:rsidTr="009660A0">
        <w:trPr>
          <w:trHeight w:val="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2.5</w:t>
            </w:r>
          </w:p>
        </w:tc>
        <w:tc>
          <w:tcPr>
            <w:tcW w:w="5642" w:type="dxa"/>
            <w:tcBorders>
              <w:left w:val="single" w:sz="4" w:space="0" w:color="auto"/>
              <w:right w:val="single" w:sz="4" w:space="0" w:color="auto"/>
            </w:tcBorders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Многоразовый пальцевой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пульсоксиметрический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датчик для взрослых,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1</w:t>
            </w:r>
          </w:p>
        </w:tc>
      </w:tr>
      <w:tr w:rsidR="00E1320B" w:rsidRPr="009660A0" w:rsidTr="009660A0">
        <w:trPr>
          <w:trHeight w:val="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2.6</w:t>
            </w:r>
          </w:p>
        </w:tc>
        <w:tc>
          <w:tcPr>
            <w:tcW w:w="5642" w:type="dxa"/>
            <w:tcBorders>
              <w:left w:val="single" w:sz="4" w:space="0" w:color="auto"/>
              <w:right w:val="single" w:sz="4" w:space="0" w:color="auto"/>
            </w:tcBorders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Удлинительный кабель для датчиков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пульсоксиметрии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длиной не менее 2,5 м.,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E1320B" w:rsidRPr="009660A0" w:rsidTr="009660A0">
        <w:trPr>
          <w:trHeight w:val="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2.7</w:t>
            </w:r>
          </w:p>
        </w:tc>
        <w:tc>
          <w:tcPr>
            <w:tcW w:w="5642" w:type="dxa"/>
            <w:tcBorders>
              <w:left w:val="single" w:sz="4" w:space="0" w:color="auto"/>
              <w:right w:val="single" w:sz="4" w:space="0" w:color="auto"/>
            </w:tcBorders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Шланг удлинительный для манжет НИАД длиной не менее 2,5 м,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E1320B" w:rsidRPr="009660A0" w:rsidTr="009660A0">
        <w:trPr>
          <w:trHeight w:val="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2.8</w:t>
            </w:r>
          </w:p>
        </w:tc>
        <w:tc>
          <w:tcPr>
            <w:tcW w:w="5642" w:type="dxa"/>
            <w:tcBorders>
              <w:left w:val="single" w:sz="4" w:space="0" w:color="auto"/>
              <w:right w:val="single" w:sz="4" w:space="0" w:color="auto"/>
            </w:tcBorders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Набор многоразовых манжет НИАД 3-</w:t>
            </w:r>
            <w:proofErr w:type="gram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х  размеров</w:t>
            </w:r>
            <w:proofErr w:type="gram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: </w:t>
            </w:r>
          </w:p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-малая взрослая 15-25 см; шт.</w:t>
            </w:r>
          </w:p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-взрослая 20-30 см; шт.</w:t>
            </w:r>
          </w:p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-большая взрослая 25-35 см.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E1320B" w:rsidRPr="009660A0" w:rsidTr="009660A0">
        <w:trPr>
          <w:trHeight w:val="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2.9</w:t>
            </w:r>
          </w:p>
        </w:tc>
        <w:tc>
          <w:tcPr>
            <w:tcW w:w="5642" w:type="dxa"/>
            <w:tcBorders>
              <w:left w:val="single" w:sz="4" w:space="0" w:color="auto"/>
              <w:right w:val="single" w:sz="4" w:space="0" w:color="auto"/>
            </w:tcBorders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Датчик температурный многоразовый внутриполостной для взрослых,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E1320B" w:rsidRPr="009660A0" w:rsidTr="009660A0">
        <w:trPr>
          <w:trHeight w:val="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2.10</w:t>
            </w:r>
          </w:p>
        </w:tc>
        <w:tc>
          <w:tcPr>
            <w:tcW w:w="5642" w:type="dxa"/>
            <w:tcBorders>
              <w:left w:val="single" w:sz="4" w:space="0" w:color="auto"/>
              <w:right w:val="single" w:sz="4" w:space="0" w:color="auto"/>
            </w:tcBorders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Встроенный интерфейс для подключения к сети мониторного наблюдения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E1320B" w:rsidRPr="009660A0" w:rsidTr="009660A0">
        <w:trPr>
          <w:trHeight w:val="5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6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-11"/>
              <w:ind w:left="0"/>
              <w:jc w:val="both"/>
              <w:rPr>
                <w:bCs/>
                <w:sz w:val="30"/>
                <w:szCs w:val="30"/>
                <w:lang w:eastAsia="en-US"/>
              </w:rPr>
            </w:pPr>
            <w:r w:rsidRPr="009660A0">
              <w:rPr>
                <w:bCs/>
                <w:sz w:val="30"/>
                <w:szCs w:val="30"/>
                <w:lang w:eastAsia="en-US"/>
              </w:rPr>
              <w:t>Общие требования: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E1320B" w:rsidRPr="009660A0" w:rsidTr="009660A0">
        <w:trPr>
          <w:trHeight w:val="5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</w:t>
            </w:r>
          </w:p>
        </w:tc>
        <w:tc>
          <w:tcPr>
            <w:tcW w:w="56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-11"/>
              <w:ind w:left="0"/>
              <w:jc w:val="both"/>
              <w:rPr>
                <w:bCs/>
                <w:sz w:val="30"/>
                <w:szCs w:val="30"/>
                <w:lang w:eastAsia="en-US"/>
              </w:rPr>
            </w:pPr>
            <w:r w:rsidRPr="009660A0">
              <w:rPr>
                <w:bCs/>
                <w:sz w:val="30"/>
                <w:szCs w:val="30"/>
                <w:lang w:eastAsia="en-US"/>
              </w:rPr>
              <w:t>Монитор предназначен для слежения за основными параметрами жизнедеятельности пациентов. Измеряемые/</w:t>
            </w:r>
            <w:proofErr w:type="spellStart"/>
            <w:r w:rsidRPr="009660A0">
              <w:rPr>
                <w:bCs/>
                <w:sz w:val="30"/>
                <w:szCs w:val="30"/>
                <w:lang w:eastAsia="en-US"/>
              </w:rPr>
              <w:t>мониторируемые</w:t>
            </w:r>
            <w:proofErr w:type="spellEnd"/>
            <w:r w:rsidRPr="009660A0">
              <w:rPr>
                <w:bCs/>
                <w:sz w:val="30"/>
                <w:szCs w:val="30"/>
                <w:lang w:eastAsia="en-US"/>
              </w:rPr>
              <w:t xml:space="preserve"> параметры: ЭКГ, ЧСС, SpO2, НИАД, частота дыхания, температура.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5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3.1.2</w:t>
            </w:r>
          </w:p>
        </w:tc>
        <w:tc>
          <w:tcPr>
            <w:tcW w:w="56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Монитор должен иметь модульную конфигурацию с использованием принципа </w:t>
            </w:r>
            <w:proofErr w:type="spellStart"/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мультипараметрического</w:t>
            </w:r>
            <w:proofErr w:type="spellEnd"/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 основного модуля и дополнительных модулей или моноблочный тип с набором конфигурируемых функций согласно составу оборудования.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5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3.1.3</w:t>
            </w:r>
          </w:p>
        </w:tc>
        <w:tc>
          <w:tcPr>
            <w:tcW w:w="56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Русифицированное меню и сообщения на экране.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E1320B" w:rsidRPr="009660A0" w:rsidTr="009660A0">
        <w:trPr>
          <w:trHeight w:val="5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3.1.4</w:t>
            </w:r>
          </w:p>
        </w:tc>
        <w:tc>
          <w:tcPr>
            <w:tcW w:w="5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Архив эпизодов аритмий (с указанием типа аритмии из имеющегося ряда - не менее 10 вариантов): эпизоды аритмии (длина файла не менее 10 с); объем сохраняемых данных: не менее 72 ч.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E1320B" w:rsidRPr="009660A0" w:rsidTr="009660A0">
        <w:trPr>
          <w:trHeight w:val="5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3.1.5</w:t>
            </w:r>
          </w:p>
        </w:tc>
        <w:tc>
          <w:tcPr>
            <w:tcW w:w="5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Графические и табличные тренды всех </w:t>
            </w:r>
            <w:proofErr w:type="spellStart"/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мониторируемых</w:t>
            </w:r>
            <w:proofErr w:type="spellEnd"/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 параметров за не менее чем 72 часа с различным интервалом просмотра. Функция трендовой памяти должна включать возможность отображения цифровых и графических трендов.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E1320B" w:rsidRPr="009660A0" w:rsidTr="009660A0">
        <w:trPr>
          <w:trHeight w:val="5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3.1.6</w:t>
            </w:r>
          </w:p>
        </w:tc>
        <w:tc>
          <w:tcPr>
            <w:tcW w:w="5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Разрешение трендов: не более 1 мин для 1-, 2 -часовых трендов; не более 5 мин для 24 -часовых трендов; не более 15 мин для 72-часовых трендов.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5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3.1.7</w:t>
            </w:r>
          </w:p>
        </w:tc>
        <w:tc>
          <w:tcPr>
            <w:tcW w:w="5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Не менее 24 часов записи волновых форм в режиме полного просмотра.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5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3.1.8</w:t>
            </w:r>
          </w:p>
        </w:tc>
        <w:tc>
          <w:tcPr>
            <w:tcW w:w="5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Встроенная аккумуляторная батарея должна обеспечивать гарантированный ресурс работы не менее 60 минут, заряд </w:t>
            </w: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батареи должен осуществляться при включении монитора в сеть.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  <w:tr w:rsidR="00E1320B" w:rsidRPr="009660A0" w:rsidTr="009660A0">
        <w:trPr>
          <w:trHeight w:val="5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3.1.9</w:t>
            </w:r>
          </w:p>
        </w:tc>
        <w:tc>
          <w:tcPr>
            <w:tcW w:w="5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Вес с батареей не более 10 кг.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5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3.1.10</w:t>
            </w:r>
          </w:p>
        </w:tc>
        <w:tc>
          <w:tcPr>
            <w:tcW w:w="5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Сетевой интерфейс по протоколу TCP/IP с использованием соединения стандарта RJ-45.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E1320B" w:rsidRPr="009660A0" w:rsidTr="009660A0">
        <w:trPr>
          <w:trHeight w:val="7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3.2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-11"/>
              <w:ind w:left="0"/>
              <w:jc w:val="both"/>
              <w:rPr>
                <w:bCs/>
                <w:sz w:val="30"/>
                <w:szCs w:val="30"/>
                <w:lang w:eastAsia="en-US"/>
              </w:rPr>
            </w:pPr>
            <w:r w:rsidRPr="009660A0">
              <w:rPr>
                <w:bCs/>
                <w:sz w:val="30"/>
                <w:szCs w:val="30"/>
                <w:lang w:eastAsia="en-US"/>
              </w:rPr>
              <w:t xml:space="preserve">Дисплей: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E1320B" w:rsidRPr="009660A0" w:rsidTr="009660A0">
        <w:trPr>
          <w:trHeight w:val="7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3.2.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Тип дисплея: цветной. Диагональ дисплея: не менее 14 дюймов.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7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3.2.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Количество отображаемых кривых: не менее 6-ти.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7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3.2.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Остановка развертки кривых: функция замораживания кривых.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E1320B" w:rsidRPr="009660A0" w:rsidTr="009660A0">
        <w:trPr>
          <w:trHeight w:val="7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3.2.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4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Наличие следующих режимов мониторинга: </w:t>
            </w:r>
          </w:p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- стандартный экран мониторинга с возможностью выбора не менее 3-х конфигураций расположения данных;</w:t>
            </w:r>
          </w:p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- экран больших цифр: увеличенное отображение цифровых параметров для лучшего восприятия данных на расстоянии;</w:t>
            </w:r>
          </w:p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- просмотр графических и табличных трендов;</w:t>
            </w:r>
          </w:p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- просмотр эпизодов аритмий и тревог.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E1320B" w:rsidRPr="009660A0" w:rsidTr="009660A0">
        <w:trPr>
          <w:trHeight w:val="7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Тревоги: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E1320B" w:rsidRPr="009660A0" w:rsidTr="009660A0">
        <w:trPr>
          <w:trHeight w:val="7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3.3.1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Иерархическая система звуковых, визуальных и текстовых сообщений о тревогах по всем </w:t>
            </w:r>
            <w:proofErr w:type="spellStart"/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мониторируемым</w:t>
            </w:r>
            <w:proofErr w:type="spellEnd"/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 параметрам. Должны быть предусмотрены три уровня тревожных сообщений с различной цветовой индикацией: критическое состояние, предостережение об опасности, внимание.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E1320B" w:rsidRPr="009660A0" w:rsidTr="009660A0">
        <w:trPr>
          <w:trHeight w:val="7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3.3.2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Меню настройки тревог </w:t>
            </w:r>
            <w:proofErr w:type="spellStart"/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мониторируемых</w:t>
            </w:r>
            <w:proofErr w:type="spellEnd"/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 параметров должно отображать верхнюю и нижнюю допустимую границу параметра, а так же его текущее значение.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7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3.3.3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Возможность подавления звукового сигнала тревоги на период не более 2 минут.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E1320B" w:rsidRPr="009660A0" w:rsidTr="009660A0">
        <w:trPr>
          <w:trHeight w:val="7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3.3.4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 сигнальной лампы с цветовой кодировкой для индикации тревоги в случае ее срабатывания при выключенном звуке.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E1320B" w:rsidRPr="009660A0" w:rsidTr="009660A0">
        <w:trPr>
          <w:trHeight w:val="7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ЭКГ: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E1320B" w:rsidRPr="009660A0" w:rsidTr="009660A0">
        <w:trPr>
          <w:trHeight w:val="7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3.4.1</w:t>
            </w:r>
          </w:p>
        </w:tc>
        <w:tc>
          <w:tcPr>
            <w:tcW w:w="56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Мониторирование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ЭКГ в стандартных, усиленных от конечностей и грудных отведениях.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E1320B" w:rsidRPr="009660A0" w:rsidTr="009660A0">
        <w:trPr>
          <w:trHeight w:val="7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3.4.2</w:t>
            </w:r>
          </w:p>
        </w:tc>
        <w:tc>
          <w:tcPr>
            <w:tcW w:w="56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 выбора амплитуды графика ЭКГ и скорости движения кривой ЭКГ.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E1320B" w:rsidRPr="009660A0" w:rsidTr="009660A0">
        <w:trPr>
          <w:trHeight w:val="7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3.4.3</w:t>
            </w:r>
          </w:p>
        </w:tc>
        <w:tc>
          <w:tcPr>
            <w:tcW w:w="56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Анализ сегмента ST во всех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мониторируемых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отведениях. Отображение на экране значения смещения сегмента ST одновременно по всем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мониторируемым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отведениям.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7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3.4.4</w:t>
            </w:r>
          </w:p>
        </w:tc>
        <w:tc>
          <w:tcPr>
            <w:tcW w:w="5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tabs>
                <w:tab w:val="left" w:pos="993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Наличие функции расширенного анализа аритмий: асистолия, фибрилляция,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бигемения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, брадикардия, тахикардия (в т.ч. желудочковых), желудочковая экстрасистолия.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5.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Частота сердечных сокращений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5.1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tabs>
                <w:tab w:val="left" w:pos="993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Диапазон измерения ЧСС не менее 30-250 </w:t>
            </w:r>
            <w:proofErr w:type="gram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уд./</w:t>
            </w:r>
            <w:proofErr w:type="gram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минуту. Допустимая погрешность измерения не более 5%.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3.6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-11"/>
              <w:ind w:left="0"/>
              <w:jc w:val="both"/>
              <w:rPr>
                <w:bCs/>
                <w:sz w:val="30"/>
                <w:szCs w:val="30"/>
                <w:lang w:eastAsia="en-US"/>
              </w:rPr>
            </w:pPr>
            <w:r w:rsidRPr="009660A0">
              <w:rPr>
                <w:bCs/>
                <w:sz w:val="30"/>
                <w:szCs w:val="30"/>
                <w:lang w:eastAsia="en-US"/>
              </w:rPr>
              <w:t>Частота дыхания: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3.6.1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Метод измерения –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импедансная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пневмография без ограничения возраста и веса пациента, цифровое отображение ЧД и волновая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респирограмма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. Возможность выбора отведения для мониторинга дыхания – I, II или вектора RL-LL.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3.6.2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Диапазон измерений ЧД не менее 6-50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вд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./мин, разрешение – 1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вд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./мин.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3.7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Пульсоксиметрия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/плетизмография: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3.7.1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Цифровое отображение SpO2 с разрешением 1%. Звуковое тоновое кодирование значения SpO2. Диапазон измерения не уже 50-100%, погрешность измерения в диапазоне 70-100% не более ± 2%.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3.7.2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-11"/>
              <w:ind w:left="0"/>
              <w:jc w:val="both"/>
              <w:rPr>
                <w:bCs/>
                <w:sz w:val="30"/>
                <w:szCs w:val="30"/>
                <w:lang w:eastAsia="en-US"/>
              </w:rPr>
            </w:pPr>
            <w:r w:rsidRPr="009660A0">
              <w:rPr>
                <w:bCs/>
                <w:sz w:val="30"/>
                <w:szCs w:val="30"/>
                <w:lang w:eastAsia="en-US"/>
              </w:rPr>
              <w:t>Возможность измерения периферического пульса по показателю SpO2 в диапазоне не менее 40-200 уд./мин.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3.8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-11"/>
              <w:ind w:left="0"/>
              <w:jc w:val="both"/>
              <w:rPr>
                <w:bCs/>
                <w:sz w:val="30"/>
                <w:szCs w:val="30"/>
                <w:lang w:eastAsia="en-US"/>
              </w:rPr>
            </w:pPr>
            <w:proofErr w:type="spellStart"/>
            <w:r w:rsidRPr="009660A0">
              <w:rPr>
                <w:bCs/>
                <w:sz w:val="30"/>
                <w:szCs w:val="30"/>
                <w:lang w:eastAsia="en-US"/>
              </w:rPr>
              <w:t>Неинвазивное</w:t>
            </w:r>
            <w:proofErr w:type="spellEnd"/>
            <w:r w:rsidRPr="009660A0">
              <w:rPr>
                <w:bCs/>
                <w:sz w:val="30"/>
                <w:szCs w:val="30"/>
                <w:lang w:eastAsia="en-US"/>
              </w:rPr>
              <w:t xml:space="preserve"> давление: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3.8.1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tabs>
                <w:tab w:val="left" w:pos="993"/>
                <w:tab w:val="left" w:pos="1276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Неинвазивное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измерение артериального давления осциллометрическим методом с графическим отображением систолического, диастолического, среднего с разрешением 1 мм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рт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ст.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3.8.2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tabs>
                <w:tab w:val="left" w:pos="993"/>
                <w:tab w:val="left" w:pos="1276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Измерение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неинвазивного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давления по требованию и в автоматическом режиме, через заданный промежуток времени на выбор от 3 до 30 мин. Мониторинг с выводом на дисплей времени измерения давления, пределов тревог, текущего давления манжеты;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3.8.3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Монитор должен обеспечивать точное измерение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неинвазивного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давления при нерегулярном ритме.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3.8.4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 специальных сообщений (измерение невозможно, нет пульсации, линия открыта, превышено время измерения) для случаев измерения с вероятной технической ошибкой.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3.8.5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 системы безопасности от перекачки манжеты.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3.8.6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Диапазон измерения: не уже 20-</w:t>
            </w:r>
            <w:smartTag w:uri="urn:schemas-microsoft-com:office:smarttags" w:element="metricconverter">
              <w:smartTagPr>
                <w:attr w:name="ProductID" w:val="250 мм"/>
              </w:smartTagPr>
              <w:r w:rsidRPr="009660A0">
                <w:rPr>
                  <w:rFonts w:ascii="Times New Roman" w:eastAsia="Times New Roman" w:hAnsi="Times New Roman" w:cs="Times New Roman"/>
                  <w:bCs/>
                  <w:sz w:val="30"/>
                  <w:szCs w:val="30"/>
                </w:rPr>
                <w:t>250 мм</w:t>
              </w:r>
            </w:smartTag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рт. ст. Точность измерения: ±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9660A0">
                <w:rPr>
                  <w:rFonts w:ascii="Times New Roman" w:eastAsia="Times New Roman" w:hAnsi="Times New Roman" w:cs="Times New Roman"/>
                  <w:bCs/>
                  <w:sz w:val="30"/>
                  <w:szCs w:val="30"/>
                </w:rPr>
                <w:t>3 мм</w:t>
              </w:r>
            </w:smartTag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рт.ст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3.9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Температура: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3.9.1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Измерение температуры (цифровое отображение), с разрешением 0,10С. Диапазон отображения температуры: не уже 15-45 0С.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3.9.2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pStyle w:val="a3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Cs/>
                <w:sz w:val="30"/>
                <w:szCs w:val="30"/>
              </w:rPr>
              <w:t>Точность измерения в диапазоне 25-450С не хуже ±0,1 °С.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E1320B" w:rsidRPr="009660A0" w:rsidTr="009660A0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20B" w:rsidRPr="009660A0" w:rsidRDefault="00E1320B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4.1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</w:rPr>
              <w:t>Гарантийный срок с момента ввода оборудования в эксплуатацию,</w:t>
            </w:r>
          </w:p>
          <w:p w:rsidR="00E1320B" w:rsidRPr="009660A0" w:rsidRDefault="00E1320B" w:rsidP="00966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</w:rPr>
              <w:t xml:space="preserve">включая ввод в эксплуатацию, обучение работе на оборудовании, техническое </w:t>
            </w:r>
            <w:r w:rsidRPr="009660A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обслуживание и ремонт без дополнительных платежей.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B" w:rsidRPr="009660A0" w:rsidRDefault="00E1320B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Не менее 12 месяцев </w:t>
            </w:r>
          </w:p>
        </w:tc>
      </w:tr>
    </w:tbl>
    <w:p w:rsidR="00E1320B" w:rsidRPr="009660A0" w:rsidRDefault="00E1320B" w:rsidP="009660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E1320B" w:rsidRPr="009660A0" w:rsidRDefault="00E1320B" w:rsidP="009660A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="009660A0" w:rsidRPr="009660A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МОНИТОРУ ПАЦИЕНТА</w:t>
      </w: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 (КОМПЛЕКТУ ОБОРУДОВАНИЯ) И ЕГО ПОСТАВЩИКУ.</w:t>
      </w:r>
    </w:p>
    <w:p w:rsidR="00E1320B" w:rsidRPr="009660A0" w:rsidRDefault="00E1320B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E1320B" w:rsidRPr="009660A0" w:rsidRDefault="00E1320B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E1320B" w:rsidRPr="009660A0" w:rsidRDefault="00E1320B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9660A0">
        <w:rPr>
          <w:rFonts w:ascii="Times New Roman" w:hAnsi="Times New Roman" w:cs="Times New Roman"/>
          <w:sz w:val="30"/>
          <w:szCs w:val="30"/>
        </w:rPr>
        <w:t>Каждая единица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E1320B" w:rsidRPr="009660A0" w:rsidRDefault="00E1320B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9660A0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9660A0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E1320B" w:rsidRPr="009660A0" w:rsidRDefault="00E1320B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4.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9660A0">
        <w:rPr>
          <w:rFonts w:ascii="Times New Roman" w:hAnsi="Times New Roman" w:cs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9660A0">
        <w:rPr>
          <w:rFonts w:ascii="Times New Roman" w:hAnsi="Times New Roman" w:cs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>(сборка, расстановка, инсталляция) и ввод в эксплуатацию (подключение, наладка, настройка).</w:t>
      </w:r>
    </w:p>
    <w:p w:rsidR="00E1320B" w:rsidRPr="009660A0" w:rsidRDefault="00E1320B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9660A0">
        <w:rPr>
          <w:rFonts w:ascii="Times New Roman" w:hAnsi="Times New Roman" w:cs="Times New Roman"/>
          <w:sz w:val="30"/>
          <w:szCs w:val="30"/>
        </w:rPr>
        <w:t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E1320B" w:rsidRPr="009660A0" w:rsidRDefault="00E1320B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t xml:space="preserve">6. Гарантия: </w:t>
      </w:r>
      <w:r w:rsidRPr="009660A0">
        <w:rPr>
          <w:rFonts w:ascii="Times New Roman" w:hAnsi="Times New Roman" w:cs="Times New Roman"/>
          <w:sz w:val="30"/>
          <w:szCs w:val="30"/>
        </w:rPr>
        <w:t xml:space="preserve">Не менее 12 месяцев на каждую единицу или на каждый комплект оборудования от даты подписания </w:t>
      </w:r>
      <w:proofErr w:type="spellStart"/>
      <w:r w:rsidRPr="009660A0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9660A0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E1320B" w:rsidRPr="009660A0" w:rsidRDefault="00E1320B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lastRenderedPageBreak/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E1320B" w:rsidRPr="009660A0" w:rsidRDefault="00E1320B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t>7.</w:t>
      </w:r>
      <w:r w:rsidRPr="009660A0">
        <w:rPr>
          <w:rFonts w:ascii="Times New Roman" w:hAnsi="Times New Roman" w:cs="Times New Roman"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b/>
          <w:sz w:val="30"/>
          <w:szCs w:val="30"/>
        </w:rPr>
        <w:t>Сервисный центр:</w:t>
      </w:r>
      <w:r w:rsidRPr="009660A0">
        <w:rPr>
          <w:rFonts w:ascii="Times New Roman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9660A0">
        <w:rPr>
          <w:rFonts w:ascii="Times New Roman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9660A0">
        <w:rPr>
          <w:rFonts w:ascii="Times New Roman" w:hAnsi="Times New Roman" w:cs="Times New Roman"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E1320B" w:rsidRPr="009660A0" w:rsidRDefault="00E1320B" w:rsidP="009660A0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t>8</w:t>
      </w:r>
      <w:r w:rsidRPr="009660A0">
        <w:rPr>
          <w:rFonts w:ascii="Times New Roman" w:hAnsi="Times New Roman" w:cs="Times New Roman"/>
          <w:b/>
          <w:bCs/>
          <w:sz w:val="30"/>
          <w:szCs w:val="30"/>
        </w:rPr>
        <w:t>. Гарантийное обслуживание:</w:t>
      </w:r>
      <w:r w:rsidRPr="009660A0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9660A0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9660A0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E1320B" w:rsidRPr="009660A0" w:rsidRDefault="00E1320B" w:rsidP="0096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E1320B" w:rsidRPr="009660A0" w:rsidRDefault="00E1320B" w:rsidP="0096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E1320B" w:rsidRPr="009660A0" w:rsidRDefault="00E1320B" w:rsidP="0096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E1320B" w:rsidRPr="009660A0" w:rsidRDefault="00E1320B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E1320B" w:rsidRPr="009660A0" w:rsidRDefault="00E1320B" w:rsidP="0096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t>9.</w:t>
      </w:r>
      <w:r w:rsidRPr="009660A0">
        <w:rPr>
          <w:rFonts w:ascii="Times New Roman" w:hAnsi="Times New Roman" w:cs="Times New Roman"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b/>
          <w:sz w:val="30"/>
          <w:szCs w:val="30"/>
        </w:rPr>
        <w:t>Послегарантийное сервисное обслуживание:</w:t>
      </w:r>
      <w:r w:rsidRPr="009660A0">
        <w:rPr>
          <w:rFonts w:ascii="Times New Roman" w:hAnsi="Times New Roman" w:cs="Times New Roman"/>
          <w:sz w:val="30"/>
          <w:szCs w:val="30"/>
        </w:rPr>
        <w:t xml:space="preserve"> Поставщик должен обеспечить послегарантийное сервисное обслуживание </w:t>
      </w:r>
      <w:r w:rsidRPr="009660A0">
        <w:rPr>
          <w:rFonts w:ascii="Times New Roman" w:hAnsi="Times New Roman" w:cs="Times New Roman"/>
          <w:sz w:val="30"/>
          <w:szCs w:val="30"/>
        </w:rPr>
        <w:lastRenderedPageBreak/>
        <w:t>оборудования в течении установленного заводом изготовителем срока эксплуатации (по отдельному договору с конечным Пользователем оборудования).</w:t>
      </w:r>
    </w:p>
    <w:p w:rsidR="00E1320B" w:rsidRPr="009660A0" w:rsidRDefault="00E1320B" w:rsidP="0096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E1320B" w:rsidRPr="009660A0" w:rsidRDefault="00E1320B" w:rsidP="009660A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b/>
          <w:bCs/>
          <w:sz w:val="30"/>
          <w:szCs w:val="30"/>
        </w:rPr>
        <w:t>10.</w:t>
      </w:r>
      <w:r w:rsidRPr="009660A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9660A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E1320B" w:rsidRPr="009660A0" w:rsidRDefault="00E1320B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eastAsia="Times New Roman" w:hAnsi="Times New Roman" w:cs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9660A0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9660A0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</w:t>
      </w:r>
      <w:proofErr w:type="spellStart"/>
      <w:r w:rsidRPr="009660A0">
        <w:rPr>
          <w:rFonts w:ascii="Times New Roman" w:eastAsia="Times New Roman" w:hAnsi="Times New Roman" w:cs="Times New Roman"/>
          <w:sz w:val="30"/>
          <w:szCs w:val="30"/>
        </w:rPr>
        <w:t>тд</w:t>
      </w:r>
      <w:proofErr w:type="spellEnd"/>
      <w:r w:rsidRPr="009660A0">
        <w:rPr>
          <w:rFonts w:ascii="Times New Roman" w:eastAsia="Times New Roman" w:hAnsi="Times New Roman" w:cs="Times New Roman"/>
          <w:sz w:val="30"/>
          <w:szCs w:val="30"/>
        </w:rPr>
        <w:t>.), в своих бизнес-процессах или в производственной деятельности – желательное, но не обязательное требование.</w:t>
      </w:r>
    </w:p>
    <w:p w:rsidR="00E1320B" w:rsidRPr="009660A0" w:rsidRDefault="00E1320B" w:rsidP="009660A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660A0">
        <w:rPr>
          <w:rFonts w:ascii="Times New Roman" w:eastAsia="Times New Roman" w:hAnsi="Times New Roman" w:cs="Times New Roman"/>
          <w:sz w:val="30"/>
          <w:szCs w:val="30"/>
          <w:lang w:eastAsia="ru-RU"/>
        </w:rPr>
        <w:br w:type="page"/>
      </w:r>
    </w:p>
    <w:p w:rsidR="009660A0" w:rsidRPr="009660A0" w:rsidRDefault="009660A0" w:rsidP="009660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9660A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9660A0" w:rsidRPr="009660A0" w:rsidRDefault="009660A0" w:rsidP="00966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9660A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Система конвекционного обогрева пациента (</w:t>
      </w:r>
      <w:proofErr w:type="spellStart"/>
      <w:r w:rsidRPr="009660A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термоодеяло</w:t>
      </w:r>
      <w:proofErr w:type="spellEnd"/>
      <w:r w:rsidRPr="009660A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)</w:t>
      </w:r>
    </w:p>
    <w:p w:rsidR="009660A0" w:rsidRPr="009660A0" w:rsidRDefault="009660A0" w:rsidP="00966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961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5837"/>
        <w:gridCol w:w="2807"/>
      </w:tblGrid>
      <w:tr w:rsidR="009660A0" w:rsidRPr="009660A0" w:rsidTr="009660A0">
        <w:trPr>
          <w:trHeight w:val="31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9660A0" w:rsidRPr="009660A0" w:rsidTr="009660A0">
        <w:trPr>
          <w:trHeight w:val="41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41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Система конвекционного обогрева пациента </w:t>
            </w: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термоодеяло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41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500</w:t>
            </w:r>
          </w:p>
        </w:tc>
      </w:tr>
      <w:tr w:rsidR="009660A0" w:rsidRPr="009660A0" w:rsidTr="009660A0">
        <w:trPr>
          <w:trHeight w:val="41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для применения в отделениях интенсивной терапии и реанимации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41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Состав (комплектация) оборудования: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369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Система обогрева пациента конвекционного типа, шт.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1</w:t>
            </w:r>
          </w:p>
        </w:tc>
      </w:tr>
      <w:tr w:rsidR="009660A0" w:rsidRPr="009660A0" w:rsidTr="009660A0">
        <w:trPr>
          <w:trHeight w:val="41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pStyle w:val="20"/>
              <w:shd w:val="clear" w:color="auto" w:fill="auto"/>
              <w:spacing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>Одеяла согревающие для интенсивной терапии в полный рост взрослого, шт.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50</w:t>
            </w:r>
          </w:p>
        </w:tc>
      </w:tr>
      <w:tr w:rsidR="009660A0" w:rsidRPr="009660A0" w:rsidTr="009660A0">
        <w:trPr>
          <w:trHeight w:val="41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20"/>
              <w:shd w:val="clear" w:color="auto" w:fill="auto"/>
              <w:spacing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>Одеяла согревающие для операционной верхняя часть тела, шт.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50</w:t>
            </w:r>
          </w:p>
        </w:tc>
      </w:tr>
      <w:tr w:rsidR="009660A0" w:rsidRPr="009660A0" w:rsidTr="009660A0">
        <w:trPr>
          <w:trHeight w:val="41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2.4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20"/>
              <w:shd w:val="clear" w:color="auto" w:fill="auto"/>
              <w:spacing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>Одеяла согревающие для операционной нижняя часть тела, шт.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50</w:t>
            </w:r>
          </w:p>
        </w:tc>
      </w:tr>
      <w:tr w:rsidR="009660A0" w:rsidRPr="009660A0" w:rsidTr="009660A0">
        <w:trPr>
          <w:trHeight w:val="359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359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Система обогрева пациента конвекционного типа: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359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менее трех установок температуры подаваемого воздуха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9660A0" w:rsidRPr="009660A0" w:rsidTr="009660A0">
        <w:trPr>
          <w:trHeight w:val="359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Контроль температуры подаваемого воздуха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9660A0" w:rsidRPr="009660A0" w:rsidTr="009660A0">
        <w:trPr>
          <w:trHeight w:val="359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Постоянство температуры подаваемого воздуха независимо от температуры окружающей среды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9660A0" w:rsidRPr="009660A0" w:rsidTr="009660A0">
        <w:trPr>
          <w:trHeight w:val="359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3.1.4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 тревоги превышения температуры подаваемого воздуха для каждой из температурных настроек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9660A0" w:rsidRPr="009660A0" w:rsidTr="009660A0">
        <w:trPr>
          <w:trHeight w:val="359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pStyle w:val="20"/>
              <w:shd w:val="clear" w:color="auto" w:fill="auto"/>
              <w:spacing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 xml:space="preserve">Одеяла согревающие для интенсивной </w:t>
            </w:r>
            <w:r w:rsidRPr="009660A0">
              <w:rPr>
                <w:bCs/>
                <w:sz w:val="30"/>
                <w:szCs w:val="30"/>
              </w:rPr>
              <w:lastRenderedPageBreak/>
              <w:t>терапии: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8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lastRenderedPageBreak/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Должно полностью покрывать тело пациента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82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</w:t>
            </w:r>
          </w:p>
        </w:tc>
        <w:tc>
          <w:tcPr>
            <w:tcW w:w="5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Должно иметь размер не менее 180 см x 100 см для взрослых, не менее 140 х 70 см для детей.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82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2.3</w:t>
            </w:r>
          </w:p>
        </w:tc>
        <w:tc>
          <w:tcPr>
            <w:tcW w:w="5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Двухслойная конструкция: внутренний слой полиэтиленовая пленка, наружные слои нетканый материал.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82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2.4</w:t>
            </w:r>
          </w:p>
        </w:tc>
        <w:tc>
          <w:tcPr>
            <w:tcW w:w="5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Материал одеял не должен содержать латекс.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82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2.5</w:t>
            </w:r>
          </w:p>
        </w:tc>
        <w:tc>
          <w:tcPr>
            <w:tcW w:w="5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Материал одеял должен быть проницаем для рентгеновского излучения и не создавать артефактов.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82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2.6</w:t>
            </w:r>
          </w:p>
        </w:tc>
        <w:tc>
          <w:tcPr>
            <w:tcW w:w="5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Одеяло должно быть одноразового применения</w:t>
            </w:r>
          </w:p>
        </w:tc>
        <w:tc>
          <w:tcPr>
            <w:tcW w:w="2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Одеяла согревающие для операционной верхняя часть тела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120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Слоеная конструкция: внутренний слой – полиэтиленовая пленка, наружные слои – нетканый материал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120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</w:t>
            </w:r>
          </w:p>
        </w:tc>
        <w:tc>
          <w:tcPr>
            <w:tcW w:w="5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Материал одеял не должен содержать латекс.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120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</w:t>
            </w:r>
          </w:p>
        </w:tc>
        <w:tc>
          <w:tcPr>
            <w:tcW w:w="5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Материал одеял должен быть проницаем для рентгеновского излучения и не создавать артефактов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120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</w:t>
            </w:r>
          </w:p>
        </w:tc>
        <w:tc>
          <w:tcPr>
            <w:tcW w:w="5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Материал одеял должен обладать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влагопроницаемостью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иметь специальные отверстия для предотвращения скопления жидкости.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120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3.5</w:t>
            </w:r>
          </w:p>
        </w:tc>
        <w:tc>
          <w:tcPr>
            <w:tcW w:w="5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Одноразового применения.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120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3.6</w:t>
            </w:r>
          </w:p>
        </w:tc>
        <w:tc>
          <w:tcPr>
            <w:tcW w:w="5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Должно закрывать верхнюю часть тела и руки пациента,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120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3.7</w:t>
            </w:r>
          </w:p>
        </w:tc>
        <w:tc>
          <w:tcPr>
            <w:tcW w:w="5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Должно иметь не менее 2-х мест для присоединения соединительного шланга,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9660A0" w:rsidRPr="009660A0" w:rsidTr="009660A0">
        <w:trPr>
          <w:trHeight w:val="120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3.8</w:t>
            </w:r>
          </w:p>
        </w:tc>
        <w:tc>
          <w:tcPr>
            <w:tcW w:w="5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Должно иметь клейкую ленту, для фиксации на пациенте;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9660A0" w:rsidRPr="009660A0" w:rsidTr="009660A0">
        <w:trPr>
          <w:trHeight w:val="120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3.9</w:t>
            </w:r>
          </w:p>
        </w:tc>
        <w:tc>
          <w:tcPr>
            <w:tcW w:w="5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Должно иметь размер не менее 180 x 50 см.</w:t>
            </w:r>
          </w:p>
        </w:tc>
        <w:tc>
          <w:tcPr>
            <w:tcW w:w="2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3.4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Одеяла согревающие для операционной нижняя часть тела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69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3.4.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Слоеная конструкция: внутренний слой – </w:t>
            </w: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полиэтиленовая пленка, наружные слои – нетканый материал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  <w:tr w:rsidR="009660A0" w:rsidRPr="009660A0" w:rsidTr="009660A0">
        <w:trPr>
          <w:trHeight w:val="63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lastRenderedPageBreak/>
              <w:t>3.4.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5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Материал одеял не должен содержать латекс.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63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3.4.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</w:t>
            </w:r>
          </w:p>
        </w:tc>
        <w:tc>
          <w:tcPr>
            <w:tcW w:w="5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Материал одеял должен быть проницаем для рентгеновского излучения и не создавать артефактов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63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3.4.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4</w:t>
            </w:r>
          </w:p>
        </w:tc>
        <w:tc>
          <w:tcPr>
            <w:tcW w:w="5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Материал одеял должен обладать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влагопроницаемостью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иметь специальные отверстия для предотвращения скопления жидкости.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63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3.4.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5</w:t>
            </w:r>
          </w:p>
        </w:tc>
        <w:tc>
          <w:tcPr>
            <w:tcW w:w="5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Одноразового применения.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63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3.4.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6</w:t>
            </w:r>
          </w:p>
        </w:tc>
        <w:tc>
          <w:tcPr>
            <w:tcW w:w="5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Должно закрывать нижнюю часть живота и ноги пациента;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63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3.4.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7</w:t>
            </w:r>
          </w:p>
        </w:tc>
        <w:tc>
          <w:tcPr>
            <w:tcW w:w="5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Должно иметь клейкую ленту, для фиксации на пациенте;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9660A0" w:rsidRPr="009660A0" w:rsidTr="009660A0">
        <w:trPr>
          <w:trHeight w:val="63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3.4.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8</w:t>
            </w:r>
          </w:p>
        </w:tc>
        <w:tc>
          <w:tcPr>
            <w:tcW w:w="5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Должно иметь размер не менее 130 x 80 см.</w:t>
            </w:r>
          </w:p>
        </w:tc>
        <w:tc>
          <w:tcPr>
            <w:tcW w:w="2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359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4.1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Не менее 24 месяцев на каждую единицу от даты подписания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aктa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приема-передачи оборудования обеими сторонами.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9660A0" w:rsidRPr="009660A0" w:rsidRDefault="009660A0" w:rsidP="009660A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9660A0" w:rsidRPr="009660A0" w:rsidRDefault="009660A0" w:rsidP="009660A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ОБЩИЕ ТРЕБОВАНИЯ, ПРЕДЪЯВЛЯЕМЫЕ К СИСТЕМЕ КОНВЕНКЦИОННОГО ОБОГРЕВА ПАЦИЕНТА (ТЕРМООДЕЯЛО) И ЕГО ПОСТАВЩИКУ.</w:t>
      </w:r>
    </w:p>
    <w:p w:rsidR="009660A0" w:rsidRPr="009660A0" w:rsidRDefault="009660A0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9660A0" w:rsidRPr="009660A0" w:rsidRDefault="009660A0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9660A0" w:rsidRPr="009660A0" w:rsidRDefault="009660A0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9660A0">
        <w:rPr>
          <w:rFonts w:ascii="Times New Roman" w:hAnsi="Times New Roman" w:cs="Times New Roman"/>
          <w:sz w:val="30"/>
          <w:szCs w:val="30"/>
        </w:rPr>
        <w:t>Каждая единица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lastRenderedPageBreak/>
        <w:t>безопасности. Программное обеспечение (если таковое имеется) должно быть на русском языке.</w:t>
      </w:r>
    </w:p>
    <w:p w:rsidR="009660A0" w:rsidRPr="009660A0" w:rsidRDefault="009660A0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9660A0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9660A0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9660A0" w:rsidRPr="009660A0" w:rsidRDefault="009660A0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4.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9660A0">
        <w:rPr>
          <w:rFonts w:ascii="Times New Roman" w:hAnsi="Times New Roman" w:cs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9660A0">
        <w:rPr>
          <w:rFonts w:ascii="Times New Roman" w:hAnsi="Times New Roman" w:cs="Times New Roman"/>
          <w:bCs/>
          <w:sz w:val="30"/>
          <w:szCs w:val="30"/>
          <w:lang w:eastAsia="be-BY"/>
        </w:rPr>
        <w:t xml:space="preserve"> Поставщик должен обеспечить поставку и 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>ввод в эксплуатацию (подключение, наладка, настройка).</w:t>
      </w:r>
    </w:p>
    <w:p w:rsidR="009660A0" w:rsidRPr="009660A0" w:rsidRDefault="009660A0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9660A0">
        <w:rPr>
          <w:rFonts w:ascii="Times New Roman" w:hAnsi="Times New Roman" w:cs="Times New Roman"/>
          <w:sz w:val="30"/>
          <w:szCs w:val="30"/>
        </w:rPr>
        <w:t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9660A0" w:rsidRPr="009660A0" w:rsidRDefault="009660A0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t xml:space="preserve">6. Гарантия: </w:t>
      </w:r>
      <w:r w:rsidRPr="009660A0">
        <w:rPr>
          <w:rFonts w:ascii="Times New Roman" w:hAnsi="Times New Roman" w:cs="Times New Roman"/>
          <w:sz w:val="30"/>
          <w:szCs w:val="30"/>
        </w:rPr>
        <w:t xml:space="preserve">Не менее 24 месяцев на каждую единицу или на каждый комплект оборудования от даты подписания </w:t>
      </w:r>
      <w:proofErr w:type="spellStart"/>
      <w:r w:rsidRPr="009660A0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9660A0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9660A0" w:rsidRPr="009660A0" w:rsidRDefault="009660A0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9660A0" w:rsidRPr="009660A0" w:rsidRDefault="009660A0" w:rsidP="009660A0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t>7</w:t>
      </w:r>
      <w:r w:rsidRPr="009660A0">
        <w:rPr>
          <w:rFonts w:ascii="Times New Roman" w:hAnsi="Times New Roman" w:cs="Times New Roman"/>
          <w:b/>
          <w:bCs/>
          <w:sz w:val="30"/>
          <w:szCs w:val="30"/>
        </w:rPr>
        <w:t>. Гарантийное обслуживание:</w:t>
      </w:r>
      <w:r w:rsidRPr="009660A0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9660A0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9660A0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9660A0" w:rsidRPr="009660A0" w:rsidRDefault="009660A0" w:rsidP="0096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9660A0" w:rsidRPr="009660A0" w:rsidRDefault="009660A0" w:rsidP="0096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9660A0" w:rsidRPr="009660A0" w:rsidRDefault="009660A0" w:rsidP="0096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</w:t>
      </w:r>
      <w:r w:rsidRPr="009660A0">
        <w:rPr>
          <w:rFonts w:ascii="Times New Roman" w:hAnsi="Times New Roman" w:cs="Times New Roman"/>
          <w:sz w:val="30"/>
          <w:szCs w:val="30"/>
        </w:rPr>
        <w:lastRenderedPageBreak/>
        <w:t xml:space="preserve">исчисляется заново со дня замены.    </w:t>
      </w:r>
    </w:p>
    <w:p w:rsidR="009660A0" w:rsidRPr="009660A0" w:rsidRDefault="009660A0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9660A0" w:rsidRPr="009660A0" w:rsidRDefault="009660A0" w:rsidP="009660A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b/>
          <w:bCs/>
          <w:sz w:val="30"/>
          <w:szCs w:val="30"/>
        </w:rPr>
        <w:t>8.</w:t>
      </w:r>
      <w:r w:rsidRPr="009660A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9660A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9660A0" w:rsidRPr="009660A0" w:rsidRDefault="009660A0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eastAsia="Times New Roman" w:hAnsi="Times New Roman" w:cs="Times New Roman"/>
          <w:sz w:val="30"/>
          <w:szCs w:val="30"/>
        </w:rPr>
        <w:t xml:space="preserve">8.1.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9660A0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9660A0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</w:t>
      </w:r>
      <w:proofErr w:type="spellStart"/>
      <w:r w:rsidRPr="009660A0">
        <w:rPr>
          <w:rFonts w:ascii="Times New Roman" w:eastAsia="Times New Roman" w:hAnsi="Times New Roman" w:cs="Times New Roman"/>
          <w:sz w:val="30"/>
          <w:szCs w:val="30"/>
        </w:rPr>
        <w:t>тд</w:t>
      </w:r>
      <w:proofErr w:type="spellEnd"/>
      <w:r w:rsidRPr="009660A0">
        <w:rPr>
          <w:rFonts w:ascii="Times New Roman" w:eastAsia="Times New Roman" w:hAnsi="Times New Roman" w:cs="Times New Roman"/>
          <w:sz w:val="30"/>
          <w:szCs w:val="30"/>
        </w:rPr>
        <w:t>.), в своих бизнес-процессах или в производственной деятельности – желательное, но не обязательное требование.</w:t>
      </w:r>
    </w:p>
    <w:p w:rsidR="009660A0" w:rsidRPr="009660A0" w:rsidRDefault="009660A0" w:rsidP="009660A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660A0">
        <w:rPr>
          <w:rFonts w:ascii="Times New Roman" w:eastAsia="Times New Roman" w:hAnsi="Times New Roman" w:cs="Times New Roman"/>
          <w:sz w:val="30"/>
          <w:szCs w:val="30"/>
          <w:lang w:eastAsia="ru-RU"/>
        </w:rPr>
        <w:br w:type="page"/>
      </w:r>
    </w:p>
    <w:p w:rsidR="009660A0" w:rsidRPr="009660A0" w:rsidRDefault="009660A0" w:rsidP="009660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9660A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9660A0" w:rsidRPr="009660A0" w:rsidRDefault="009660A0" w:rsidP="00966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9660A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Наркозно-дыхательный аппарат </w:t>
      </w:r>
    </w:p>
    <w:p w:rsidR="009660A0" w:rsidRPr="009660A0" w:rsidRDefault="009660A0" w:rsidP="00966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5359"/>
        <w:gridCol w:w="2835"/>
      </w:tblGrid>
      <w:tr w:rsidR="009660A0" w:rsidRPr="009660A0" w:rsidTr="009660A0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9660A0" w:rsidRPr="009660A0" w:rsidTr="009660A0">
        <w:trPr>
          <w:trHeight w:val="4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4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Наименование: Наркозно-дыхательный аппарат с высокотехнологичными функциями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4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350</w:t>
            </w:r>
          </w:p>
        </w:tc>
      </w:tr>
      <w:tr w:rsidR="009660A0" w:rsidRPr="009660A0" w:rsidTr="009660A0">
        <w:trPr>
          <w:trHeight w:val="4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для применения в операционных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4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Состав (комплектация) оборудования: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4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Вентилятор для анестезии, интегрированный монитор газового состава и респираторных параметров, компактная дыхательная система с подогревом и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бесшланговыми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коннекторами, абсорбер СО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vertAlign w:val="subscript"/>
                <w:lang w:eastAsia="ru-RU"/>
              </w:rPr>
              <w:t>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активная система отвода отработанных наркозных газов со штуцером (штекером) AGSS,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3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Встроенный источник автономного электропитания,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2.3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Шланги высокого давления длиной не менее 3 м и с соответствующими штуцерами (штекерами):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       - 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Air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шт.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       - 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O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vertAlign w:val="subscript"/>
                <w:lang w:eastAsia="ru-RU"/>
              </w:rPr>
              <w:t>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шт.</w:t>
            </w:r>
          </w:p>
          <w:p w:rsidR="009660A0" w:rsidRPr="009660A0" w:rsidRDefault="009660A0" w:rsidP="009660A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       - 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N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vertAlign w:val="subscript"/>
                <w:lang w:eastAsia="ru-RU"/>
              </w:rPr>
              <w:t>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О,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1</w:t>
            </w:r>
          </w:p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1</w:t>
            </w:r>
          </w:p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2.4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Испаритель для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севофлюрана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с системой закрытой заправки (заливки) анестетика (по типу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Quick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Fil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),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2.5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Испаритель анестетика: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изофлюран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2.6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Многоразовый контур пациента, для взрослых,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2.7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Многоразовый контур пациента, педиатрический,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2.8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Маски анестезиологические – размеры: - 1, шт.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- 2, шт.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- 3, шт.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- 4, шт.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- 5,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2.9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Монитор газового состава (O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vertAlign w:val="subscript"/>
                <w:lang w:eastAsia="ru-RU"/>
              </w:rPr>
              <w:t>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CO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vertAlign w:val="subscript"/>
                <w:lang w:eastAsia="ru-RU"/>
              </w:rPr>
              <w:t>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N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vertAlign w:val="subscript"/>
                <w:lang w:eastAsia="ru-RU"/>
              </w:rPr>
              <w:t>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O, ингаляционный анестетик) в структуре наркозно-дыхательного аппарата с технологией измерения в боковом потоке,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2.10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Комплект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влагосборников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(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влагоуловителей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) и линий забора проб газа,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компл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10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2.11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Абсорбент для использования с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изофлюраном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и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севофлюраном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кг.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20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2.12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Вакуумный аспиратор интегрированный или навесной вакуумный аспирационный набор. 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Состав навесного вакуумного аспирационного набора: 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- емкости для сбора секреции – 2 шт.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- корзина для крепления емкостей – 1 шт.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- вакуумный регулятор с манометром – 1 шт.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- крепление на медицинский рельс – 1 шт.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- шланг длиной не менее 1,5 м со штуцером (штекером) для подключения к системе газов (вакуума) – 1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набор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2.13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Резервный (аварийный) кислородный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флуометр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2.14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Крепежный элемент для навески и фиксации наркозно-дыхательного аппарата на консоли,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2.15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Гемодинамический монитор пациента,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компл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2.16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Гемодинамический монитор пациента, шт.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2.17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Встроенный источник автономного электропитания,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2.18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Кабель ЭКГ для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мониторирования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в стандартных, усиленных от конечностей и грудных отведениях,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2.19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Электроды ЭКГ одноразовые клеящиеся для взрослых,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100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2.20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Многоразовый пальцевой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пульсоксиметрический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датчик для взрослых с кабелем к монитору длиной не менее 2,5 м,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2.21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Многоразовый пальцевой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пульсоксиметрический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датчик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педиатричекий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с кабелем к монитору длиной не менее 1,5 м,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2.22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Набор манжет для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мониторирования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артериального давления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неинвазивным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методом многоразовых 4-х размеров: детская, взрослая малая, взрослая, взрослая большая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 набор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2.23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Шланг удлинительный для манжет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неинвазивного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давления,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2.24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Многоразовый внутриполостной датчик температуры для взрослых,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2.25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Многоразовый накожный датчик температуры для взрослых,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2.26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Набор модулей (встроенных и/или внешних) для инвазивного измерения давления с общим количеством каналов для измерения не менее трех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 набор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2.27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Комплект мониторинга инвазивного давления, включая все необходимые кабели и крепежные элементы для подключения и фиксации, на одноразовых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трансдьюсерах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или одноразовых камерах,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компл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. 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В случае предложения комплекта мониторинга с использованием одноразовых камер комплект поставки должен включать многоразовый датчик измерения инвазивного давления по 1шт. на каждый комплект мониторинга инвазивного давления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lastRenderedPageBreak/>
              <w:t>10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2.28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Одноразовые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трансдьюсеры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или одноразовые камеры для измерения инвазивного давления,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10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2.29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Модуль измерения сердечного выброса (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термодилюция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классическая) интегрированный или подключаемый с комплектом всех необходимых кабелей, шт.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2.30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Модуль для измерения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биспектрального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индекса/энтропии интегрированный или подключаемый с соединительными кабелями к монитору и к сенсорам (датчикам) , шт.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2.31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Датчики (сенсоры) для измерения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биспектрального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индекса/энтропии,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компл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В случае если для мониторинга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биспектрального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индекса/энтропии используются электроды для ЭЭГ, то комплект поставки должен включать количество электродов для ЭЭГ достаточное для осуществления мониторинга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биспектрального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индекса/энтропии у 50 пациентов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2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2.32</w:t>
            </w:r>
          </w:p>
        </w:tc>
        <w:tc>
          <w:tcPr>
            <w:tcW w:w="5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Модуль для измерения нейромышечной проводимости интегрированный или подключаемый с соединительным кабелем к монитору, шт.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59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к наркозно-дыхательному аппарату: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13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>Общие требования: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13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3.1.1.1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 xml:space="preserve">Наркозно-дыхательный аппарат </w:t>
            </w:r>
            <w:r w:rsidRPr="009660A0">
              <w:rPr>
                <w:bCs/>
                <w:sz w:val="30"/>
                <w:szCs w:val="30"/>
              </w:rPr>
              <w:lastRenderedPageBreak/>
              <w:t xml:space="preserve">предназначен для проведения </w:t>
            </w:r>
            <w:proofErr w:type="spellStart"/>
            <w:r w:rsidRPr="009660A0">
              <w:rPr>
                <w:bCs/>
                <w:sz w:val="30"/>
                <w:szCs w:val="30"/>
              </w:rPr>
              <w:t>низкопотоковой</w:t>
            </w:r>
            <w:proofErr w:type="spellEnd"/>
            <w:r w:rsidRPr="009660A0">
              <w:rPr>
                <w:bCs/>
                <w:sz w:val="30"/>
                <w:szCs w:val="30"/>
              </w:rPr>
              <w:t xml:space="preserve"> и </w:t>
            </w:r>
            <w:proofErr w:type="spellStart"/>
            <w:r w:rsidRPr="009660A0">
              <w:rPr>
                <w:bCs/>
                <w:sz w:val="30"/>
                <w:szCs w:val="30"/>
              </w:rPr>
              <w:t>минимальнопотоковой</w:t>
            </w:r>
            <w:proofErr w:type="spellEnd"/>
            <w:r w:rsidRPr="009660A0">
              <w:rPr>
                <w:bCs/>
                <w:sz w:val="30"/>
                <w:szCs w:val="30"/>
              </w:rPr>
              <w:t xml:space="preserve"> ингаляционной анестезии с минимальным потоком свежего газа от 300 мл/мин при операциях различной сложности и продолжительности у взрослых и детей, включая новорожденных.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  <w:tr w:rsidR="009660A0" w:rsidRPr="009660A0" w:rsidTr="009660A0">
        <w:trPr>
          <w:trHeight w:val="13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3.1.1.2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 xml:space="preserve">Электронный ротаметр (электронных графических </w:t>
            </w:r>
            <w:proofErr w:type="spellStart"/>
            <w:r w:rsidRPr="009660A0">
              <w:rPr>
                <w:bCs/>
                <w:sz w:val="30"/>
                <w:szCs w:val="30"/>
              </w:rPr>
              <w:t>флуометров</w:t>
            </w:r>
            <w:proofErr w:type="spellEnd"/>
            <w:r w:rsidRPr="009660A0">
              <w:rPr>
                <w:bCs/>
                <w:sz w:val="30"/>
                <w:szCs w:val="30"/>
              </w:rPr>
              <w:t>) для О</w:t>
            </w:r>
            <w:r w:rsidRPr="009660A0">
              <w:rPr>
                <w:bCs/>
                <w:sz w:val="30"/>
                <w:szCs w:val="30"/>
                <w:vertAlign w:val="subscript"/>
              </w:rPr>
              <w:t>2</w:t>
            </w:r>
            <w:r w:rsidRPr="009660A0">
              <w:rPr>
                <w:bCs/>
                <w:sz w:val="30"/>
                <w:szCs w:val="30"/>
              </w:rPr>
              <w:t>, N</w:t>
            </w:r>
            <w:r w:rsidRPr="009660A0">
              <w:rPr>
                <w:bCs/>
                <w:sz w:val="30"/>
                <w:szCs w:val="30"/>
                <w:vertAlign w:val="subscript"/>
              </w:rPr>
              <w:t>2</w:t>
            </w:r>
            <w:r w:rsidRPr="009660A0">
              <w:rPr>
                <w:bCs/>
                <w:sz w:val="30"/>
                <w:szCs w:val="30"/>
              </w:rPr>
              <w:t xml:space="preserve">О, </w:t>
            </w:r>
            <w:proofErr w:type="spellStart"/>
            <w:r w:rsidRPr="009660A0">
              <w:rPr>
                <w:bCs/>
                <w:sz w:val="30"/>
                <w:szCs w:val="30"/>
              </w:rPr>
              <w:t>Air</w:t>
            </w:r>
            <w:proofErr w:type="spellEnd"/>
            <w:r w:rsidRPr="009660A0">
              <w:rPr>
                <w:bCs/>
                <w:sz w:val="30"/>
                <w:szCs w:val="30"/>
              </w:rPr>
              <w:t xml:space="preserve"> и электронного смесителя газов.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660A0" w:rsidRPr="009660A0" w:rsidTr="009660A0">
        <w:trPr>
          <w:trHeight w:val="13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3.1.1.3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 xml:space="preserve">Электронная регулировка концентрации галогенсодержащего ингаляционного анестетика (электронно-управляемый испаритель) для обеспечения высокой точности дозирования.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660A0" w:rsidRPr="009660A0" w:rsidTr="009660A0">
        <w:trPr>
          <w:trHeight w:val="13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3.1.1.4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>Смешение газов O</w:t>
            </w:r>
            <w:r w:rsidRPr="009660A0">
              <w:rPr>
                <w:bCs/>
                <w:sz w:val="30"/>
                <w:szCs w:val="30"/>
                <w:vertAlign w:val="subscript"/>
              </w:rPr>
              <w:t>2</w:t>
            </w:r>
            <w:r w:rsidRPr="009660A0">
              <w:rPr>
                <w:bCs/>
                <w:sz w:val="30"/>
                <w:szCs w:val="30"/>
              </w:rPr>
              <w:t>, N</w:t>
            </w:r>
            <w:r w:rsidRPr="009660A0">
              <w:rPr>
                <w:bCs/>
                <w:sz w:val="30"/>
                <w:szCs w:val="30"/>
                <w:vertAlign w:val="subscript"/>
              </w:rPr>
              <w:t>2</w:t>
            </w:r>
            <w:r w:rsidRPr="009660A0">
              <w:rPr>
                <w:bCs/>
                <w:sz w:val="30"/>
                <w:szCs w:val="30"/>
              </w:rPr>
              <w:t xml:space="preserve">O, </w:t>
            </w:r>
            <w:proofErr w:type="spellStart"/>
            <w:r w:rsidRPr="009660A0">
              <w:rPr>
                <w:bCs/>
                <w:sz w:val="30"/>
                <w:szCs w:val="30"/>
              </w:rPr>
              <w:t>Air</w:t>
            </w:r>
            <w:proofErr w:type="spellEnd"/>
            <w:r w:rsidRPr="009660A0">
              <w:rPr>
                <w:bCs/>
                <w:sz w:val="30"/>
                <w:szCs w:val="30"/>
              </w:rPr>
              <w:t>, анестетических агентов и подачу газовой смеси к пациенту в задаваемой пропорции независимо от скорости поступления свежего газа в дыхательную систему. Поддержание постоянного дыхательного объема не зависит от уровня потока свежего газа.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13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3.1.1.5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>Цикл самотестирования аппарата должен происходить в автоматическом режиме и сопровождаться следующими измерениями: величина утечки из контура, величина податливости контура аппарата, калибровка О</w:t>
            </w:r>
            <w:r w:rsidRPr="009660A0">
              <w:rPr>
                <w:bCs/>
                <w:sz w:val="30"/>
                <w:szCs w:val="30"/>
                <w:vertAlign w:val="subscript"/>
              </w:rPr>
              <w:t>2</w:t>
            </w:r>
            <w:r w:rsidRPr="009660A0">
              <w:rPr>
                <w:bCs/>
                <w:sz w:val="30"/>
                <w:szCs w:val="30"/>
              </w:rPr>
              <w:t xml:space="preserve"> датчика, калибровка потоковых сенсоров, калибровка датчика давления в дыхательных путях. Результаты тестирования должны отображаться на дисплее аппарата с указанием характера нарушения. Для экстренной ситуации должна быть возможность прерывания процедуры </w:t>
            </w:r>
            <w:proofErr w:type="spellStart"/>
            <w:r w:rsidRPr="009660A0">
              <w:rPr>
                <w:bCs/>
                <w:sz w:val="30"/>
                <w:szCs w:val="30"/>
              </w:rPr>
              <w:t>автотеста</w:t>
            </w:r>
            <w:proofErr w:type="spellEnd"/>
            <w:r w:rsidRPr="009660A0">
              <w:rPr>
                <w:bCs/>
                <w:sz w:val="30"/>
                <w:szCs w:val="30"/>
              </w:rPr>
              <w:t xml:space="preserve"> с переходом в рабочий режим.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29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3.1.1.6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9660A0">
              <w:rPr>
                <w:bCs/>
                <w:sz w:val="30"/>
                <w:szCs w:val="30"/>
              </w:rPr>
              <w:t xml:space="preserve">Встроенный блок автономного питания, обеспечивающий автоматическое </w:t>
            </w:r>
            <w:r w:rsidRPr="009660A0">
              <w:rPr>
                <w:bCs/>
                <w:sz w:val="30"/>
                <w:szCs w:val="30"/>
              </w:rPr>
              <w:lastRenderedPageBreak/>
              <w:t>переключение в случае исчезновения сетевого напряжения. Время автономной работы при полностью заряженных батареях не менее 60 минут. Экран аппарата должен содержать информацию о степени заряда батареи.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lastRenderedPageBreak/>
              <w:t>Наличие</w:t>
            </w:r>
          </w:p>
        </w:tc>
      </w:tr>
      <w:tr w:rsidR="009660A0" w:rsidRPr="009660A0" w:rsidTr="009660A0">
        <w:trPr>
          <w:trHeight w:val="29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3.1.2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>Минимальные требования к параметрам и функциям: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29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3.1.2.1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Интегрированная дыхательная система –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безшланговое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и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безкабельное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соединение дыхательной системы с основным блоком аппарата.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29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3.1.2.2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Время реакции электронного смесителя на изменение концентрации кислорода должно составлять не более 500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мсек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29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3.1.2.3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Объем камеры абсорбера СО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vertAlign w:val="subscript"/>
              </w:rPr>
              <w:t>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от 0,7л. Смена натронной извести должна выполняться без разгерметизации контура.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29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3.1.2.4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Система защиты от нарушения циркуляции газов в контуре вследствие воздействия избыточного накопления конденсата при анестезиях высокой продолжительности.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660A0" w:rsidRPr="009660A0" w:rsidTr="009660A0">
        <w:trPr>
          <w:trHeight w:val="29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3.1.2.5</w:t>
            </w:r>
          </w:p>
        </w:tc>
        <w:tc>
          <w:tcPr>
            <w:tcW w:w="5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Автоматическая компенсация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комплайнса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в мехах и абсорбере дыхательного контура.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660A0" w:rsidRPr="009660A0" w:rsidTr="009660A0">
        <w:trPr>
          <w:trHeight w:val="29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3.1.2.6</w:t>
            </w:r>
          </w:p>
        </w:tc>
        <w:tc>
          <w:tcPr>
            <w:tcW w:w="5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Режимы вентиляции: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- спонтанного дыхания (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spont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); 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- мануальной вентиляции (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man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);  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- управляемой вентиляции и синхронизированной вентиляции с контролем по объему;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- управляемой вентиляции и синхронизированной вентиляции с контролем по давлению; 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- вентиляция с поддержкой давлением и вентиляцией апноэ;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3.1.3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>Диапазон регулирования параметров вентиляции: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13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3.1.3.1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Диапазон регулирования дыхательного объема (режим вентиляции по объему): в пределах не менее 20-1200 мл.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13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3.1.3.2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Диапазон регулирования частоты принудительной вентиляции (все режимы): в пределах не менее 5-60 в минуту.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13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3.1.3.3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Диапазон регулирования инспираторной паузы в пределах не менее 20-50%.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13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3.1.3.4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Диапазон регулирования ограничения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Pmax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(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Plimit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): в пределах не менее 12-50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мбар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. Диапазон регулирования инспираторного давления (режим вентиляции по давлению): в пределах не менее 12-50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мбар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. Диапазон регулирования ПДКВ (все режимы): в пределах не менее 5-20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мбар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13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3.1.3.5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Диапазон регулирования времени вдоха в пределах не менее 0,2- 4 сек с шагом 0,1 сек, диапазон регулирования соотношения вдоха к выдоху (все режимы) в пределах не менее 2:1-1:4.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13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3.1.3.6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Регулируемый потоковый триггер с чувствительностью от 0,5 л/мин.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13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3.1.3.7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Диапазон регулирования поддержки давлением (PSV) в пределах не менее 5-20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мбар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с апноэ вентиляцией.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13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3.1.3.8</w:t>
            </w:r>
          </w:p>
        </w:tc>
        <w:tc>
          <w:tcPr>
            <w:tcW w:w="5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Возможность выбора синхронной либо раздельной настройки времени вдоха и частоты принудительной вентиляции.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4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>Минимальные требования к газовому мониторингу и мониторингу параметров вентиляции: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11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4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Сопоставление, обработка и отображение всех вентиляционных и газовых параметров на цветном плоском экране с диагональю не менее 12 дюймов.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11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lastRenderedPageBreak/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4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.2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Мониторинг частоты дыхания, дыхательного объема (инспираторный и экспираторный), давления в дыхательных путях (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Ppeak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,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Pplato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, PEEP,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Pmean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), минутной вентиляции, податливости легких.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660A0" w:rsidRPr="009660A0" w:rsidTr="009660A0">
        <w:trPr>
          <w:trHeight w:val="11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4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.3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Отображение параметров механики дыхания, измерение дыхательных объемов, расчет утечек, компенсация растяжимости дыхательного контура должна осуществляться за счет присутствия в контуре двух датчиков потока (на вдохе и выдохе).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660A0" w:rsidRPr="009660A0" w:rsidTr="009660A0">
        <w:trPr>
          <w:trHeight w:val="11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4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.4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Встроенный газоанализатор аппарата должен обеспечивать мониторинг концентрации кислорода парамагнитным датчиком.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660A0" w:rsidRPr="009660A0" w:rsidTr="009660A0">
        <w:trPr>
          <w:trHeight w:val="11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4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.5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tabs>
                <w:tab w:val="left" w:pos="1276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Мониторирование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концентрации О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vertAlign w:val="subscript"/>
              </w:rPr>
              <w:t>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, СО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vertAlign w:val="subscript"/>
              </w:rPr>
              <w:t>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, N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vertAlign w:val="subscript"/>
              </w:rPr>
              <w:t>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О и летучего анестетика на вдохе и выдохе. Обратный поток отобранного для пробы газа должен удаляться из контура пациента.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11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4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.6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Расчет минимальной альвеолярной концентрации анестетика с поправкой на возраст.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660A0" w:rsidRPr="009660A0" w:rsidTr="009660A0">
        <w:trPr>
          <w:trHeight w:val="11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4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.7</w:t>
            </w:r>
          </w:p>
        </w:tc>
        <w:tc>
          <w:tcPr>
            <w:tcW w:w="5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tabs>
                <w:tab w:val="left" w:pos="1276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Отображение трендов с изменением масштаба изображения для концентрации N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vertAlign w:val="subscript"/>
              </w:rPr>
              <w:t>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O, CO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vertAlign w:val="subscript"/>
              </w:rPr>
              <w:t>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, O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vertAlign w:val="subscript"/>
              </w:rPr>
              <w:t>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, летучих анестетиков, минутного объема,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комплайнса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легких. Сохранение трендов в течение не менее чем за 24 часа. Журнал всех событий, тревог и измеренных значений.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3.1.5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>Минимальные требования к мониторингу приоритетных тревог: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3.1.5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 звуковых и визуальных сигналов тревог с обязательным указанием вида тревоги на дисплее: разгерметизации контура, низкое содержание кислорода в смеси, высокое содержание СО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vertAlign w:val="subscript"/>
              </w:rPr>
              <w:t>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на выдохе, низкий 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lastRenderedPageBreak/>
              <w:t>минутный объем вентиляции, апноэ, высокое давление в контуре.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lastRenderedPageBreak/>
              <w:t>Наличие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lastRenderedPageBreak/>
              <w:t>3.1.5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.2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Иерархическая система тревожной сигнализации. Приоритет уровней звуковых и визуальных тревог. Акустическая и визуальная система тревог для всех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мониторируемых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параметров респираторных, газовых, технологических.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3.1.5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.3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Установка границ тревог в соответствии с нуждами пользователя. Пользователь должен иметь возможность автоматической установки пределов тревоги в соответствии с текущими параметрами мониторинга. Возможность подавления звукового сигнала тревог не более чем на 5 минут (за исключением тревоги при сбое в подаче кислорода).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5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-11"/>
              <w:ind w:left="0"/>
              <w:jc w:val="both"/>
              <w:rPr>
                <w:b/>
                <w:bCs/>
                <w:sz w:val="30"/>
                <w:szCs w:val="30"/>
                <w:lang w:eastAsia="en-US"/>
              </w:rPr>
            </w:pPr>
            <w:r w:rsidRPr="009660A0">
              <w:rPr>
                <w:b/>
                <w:bCs/>
                <w:sz w:val="30"/>
                <w:szCs w:val="30"/>
                <w:lang w:eastAsia="en-US"/>
              </w:rPr>
              <w:t>Технические требования к монитору пациента: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5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3.2.1.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-11"/>
              <w:ind w:left="0"/>
              <w:jc w:val="both"/>
              <w:rPr>
                <w:b/>
                <w:bCs/>
                <w:sz w:val="30"/>
                <w:szCs w:val="30"/>
                <w:lang w:eastAsia="en-US"/>
              </w:rPr>
            </w:pPr>
            <w:r w:rsidRPr="009660A0">
              <w:rPr>
                <w:b/>
                <w:bCs/>
                <w:sz w:val="30"/>
                <w:szCs w:val="30"/>
                <w:lang w:eastAsia="en-US"/>
              </w:rPr>
              <w:t>Минимальные требования к монитору пациента: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5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3.2.1.1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-11"/>
              <w:ind w:left="0"/>
              <w:jc w:val="both"/>
              <w:rPr>
                <w:bCs/>
                <w:sz w:val="30"/>
                <w:szCs w:val="30"/>
                <w:lang w:eastAsia="en-US"/>
              </w:rPr>
            </w:pPr>
            <w:r w:rsidRPr="009660A0">
              <w:rPr>
                <w:bCs/>
                <w:sz w:val="30"/>
                <w:szCs w:val="30"/>
                <w:lang w:eastAsia="en-US"/>
              </w:rPr>
              <w:t xml:space="preserve">Монитор должен иметь размер экрана не менее 12 дюймов, фиксироваться при помощи подвижного кронштейна на базовом блоке наркозно-дыхательного аппарата с возможностью расположения экрана монитора под различным углом для оптимальной визуализации отображаемых параметров.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5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3.2.1.2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-11"/>
              <w:ind w:left="0"/>
              <w:jc w:val="both"/>
              <w:rPr>
                <w:bCs/>
                <w:sz w:val="30"/>
                <w:szCs w:val="30"/>
                <w:lang w:eastAsia="en-US"/>
              </w:rPr>
            </w:pPr>
            <w:r w:rsidRPr="009660A0">
              <w:rPr>
                <w:bCs/>
                <w:sz w:val="30"/>
                <w:szCs w:val="30"/>
                <w:lang w:eastAsia="en-US"/>
              </w:rPr>
              <w:t xml:space="preserve">Монитор должен обеспечивать возможность одновременного </w:t>
            </w:r>
            <w:proofErr w:type="spellStart"/>
            <w:r w:rsidRPr="009660A0">
              <w:rPr>
                <w:bCs/>
                <w:sz w:val="30"/>
                <w:szCs w:val="30"/>
                <w:lang w:eastAsia="en-US"/>
              </w:rPr>
              <w:t>мониторирования</w:t>
            </w:r>
            <w:proofErr w:type="spellEnd"/>
            <w:r w:rsidRPr="009660A0">
              <w:rPr>
                <w:bCs/>
                <w:sz w:val="30"/>
                <w:szCs w:val="30"/>
                <w:lang w:eastAsia="en-US"/>
              </w:rPr>
              <w:t xml:space="preserve"> следующих параметров: ЭКГ, ЧСС, </w:t>
            </w:r>
            <w:proofErr w:type="spellStart"/>
            <w:r w:rsidRPr="009660A0">
              <w:rPr>
                <w:bCs/>
                <w:sz w:val="30"/>
                <w:szCs w:val="30"/>
                <w:lang w:eastAsia="en-US"/>
              </w:rPr>
              <w:t>респирография</w:t>
            </w:r>
            <w:proofErr w:type="spellEnd"/>
            <w:r w:rsidRPr="009660A0">
              <w:rPr>
                <w:bCs/>
                <w:sz w:val="30"/>
                <w:szCs w:val="30"/>
                <w:lang w:eastAsia="en-US"/>
              </w:rPr>
              <w:t xml:space="preserve">, ЧД, </w:t>
            </w:r>
            <w:proofErr w:type="spellStart"/>
            <w:r w:rsidRPr="009660A0">
              <w:rPr>
                <w:bCs/>
                <w:sz w:val="30"/>
                <w:szCs w:val="30"/>
                <w:lang w:eastAsia="en-US"/>
              </w:rPr>
              <w:t>пульсоксиметрия</w:t>
            </w:r>
            <w:proofErr w:type="spellEnd"/>
            <w:r w:rsidRPr="009660A0">
              <w:rPr>
                <w:bCs/>
                <w:sz w:val="30"/>
                <w:szCs w:val="30"/>
                <w:lang w:eastAsia="en-US"/>
              </w:rPr>
              <w:t xml:space="preserve">/плетизмография, </w:t>
            </w:r>
            <w:proofErr w:type="spellStart"/>
            <w:r w:rsidRPr="009660A0">
              <w:rPr>
                <w:bCs/>
                <w:sz w:val="30"/>
                <w:szCs w:val="30"/>
                <w:lang w:eastAsia="en-US"/>
              </w:rPr>
              <w:t>неинвазивное</w:t>
            </w:r>
            <w:proofErr w:type="spellEnd"/>
            <w:r w:rsidRPr="009660A0">
              <w:rPr>
                <w:bCs/>
                <w:sz w:val="30"/>
                <w:szCs w:val="30"/>
                <w:lang w:eastAsia="en-US"/>
              </w:rPr>
              <w:t xml:space="preserve"> АД, инвазивное давление, температура, сердечный выброс, </w:t>
            </w:r>
            <w:proofErr w:type="spellStart"/>
            <w:r w:rsidRPr="009660A0">
              <w:rPr>
                <w:bCs/>
                <w:sz w:val="30"/>
                <w:szCs w:val="30"/>
                <w:lang w:eastAsia="en-US"/>
              </w:rPr>
              <w:t>биспектральный</w:t>
            </w:r>
            <w:proofErr w:type="spellEnd"/>
            <w:r w:rsidRPr="009660A0">
              <w:rPr>
                <w:bCs/>
                <w:sz w:val="30"/>
                <w:szCs w:val="30"/>
                <w:lang w:eastAsia="en-US"/>
              </w:rPr>
              <w:t xml:space="preserve"> индекс/энтропия, </w:t>
            </w:r>
            <w:proofErr w:type="spellStart"/>
            <w:proofErr w:type="gramStart"/>
            <w:r w:rsidRPr="009660A0">
              <w:rPr>
                <w:bCs/>
                <w:sz w:val="30"/>
                <w:szCs w:val="30"/>
                <w:lang w:eastAsia="en-US"/>
              </w:rPr>
              <w:t>нейро</w:t>
            </w:r>
            <w:proofErr w:type="spellEnd"/>
            <w:r w:rsidRPr="009660A0">
              <w:rPr>
                <w:bCs/>
                <w:sz w:val="30"/>
                <w:szCs w:val="30"/>
                <w:lang w:eastAsia="en-US"/>
              </w:rPr>
              <w:t>-мышечная</w:t>
            </w:r>
            <w:proofErr w:type="gramEnd"/>
            <w:r w:rsidRPr="009660A0">
              <w:rPr>
                <w:bCs/>
                <w:sz w:val="30"/>
                <w:szCs w:val="30"/>
                <w:lang w:eastAsia="en-US"/>
              </w:rPr>
              <w:t xml:space="preserve"> проводимость при подключении к нему соответствующих </w:t>
            </w:r>
            <w:r w:rsidRPr="009660A0">
              <w:rPr>
                <w:bCs/>
                <w:sz w:val="30"/>
                <w:szCs w:val="30"/>
                <w:lang w:eastAsia="en-US"/>
              </w:rPr>
              <w:lastRenderedPageBreak/>
              <w:t xml:space="preserve">модулей/блоков. Все </w:t>
            </w:r>
            <w:proofErr w:type="spellStart"/>
            <w:r w:rsidRPr="009660A0">
              <w:rPr>
                <w:bCs/>
                <w:sz w:val="30"/>
                <w:szCs w:val="30"/>
                <w:lang w:eastAsia="en-US"/>
              </w:rPr>
              <w:t>мониторируемые</w:t>
            </w:r>
            <w:proofErr w:type="spellEnd"/>
            <w:r w:rsidRPr="009660A0">
              <w:rPr>
                <w:bCs/>
                <w:sz w:val="30"/>
                <w:szCs w:val="30"/>
                <w:lang w:eastAsia="en-US"/>
              </w:rPr>
              <w:t xml:space="preserve"> показатели должны отображаться на экране одного и того же монитора. Не допускается предложение двух или более мониторов для обеспечения </w:t>
            </w:r>
            <w:proofErr w:type="spellStart"/>
            <w:r w:rsidRPr="009660A0">
              <w:rPr>
                <w:bCs/>
                <w:sz w:val="30"/>
                <w:szCs w:val="30"/>
                <w:lang w:eastAsia="en-US"/>
              </w:rPr>
              <w:t>мониторирования</w:t>
            </w:r>
            <w:proofErr w:type="spellEnd"/>
            <w:r w:rsidRPr="009660A0">
              <w:rPr>
                <w:bCs/>
                <w:sz w:val="30"/>
                <w:szCs w:val="30"/>
                <w:lang w:eastAsia="en-US"/>
              </w:rPr>
              <w:t xml:space="preserve"> всех выше указанных параметров.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  <w:tr w:rsidR="009660A0" w:rsidRPr="009660A0" w:rsidTr="009660A0">
        <w:trPr>
          <w:trHeight w:val="5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3.2.1.3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Монитор должен располагать трендовой памятью и обеспечивать: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-регистрацию событий с сохранением в течение не менее 24 часов;</w:t>
            </w:r>
          </w:p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-представление трендов в виде таблиц и графиков с выбором интервала представления от 10 минут до 24 часов;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5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3.2.1.4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Монитор должен иметь иерархическую систему звуковых, визуальных и текстовых сообщений о тревогах и предупреждениях по всем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мониторируемым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параметрам.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5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3.2.1.5</w:t>
            </w:r>
          </w:p>
        </w:tc>
        <w:tc>
          <w:tcPr>
            <w:tcW w:w="5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Монитор должен иметь встроенный источник автономного питания с гарантированным ресурсом работы не менее 60 минут, на экране монитора должна быть представлена информация о степени заряда батареи.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660A0" w:rsidRPr="009660A0" w:rsidTr="009660A0">
        <w:trPr>
          <w:trHeight w:val="7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3.2.2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-11"/>
              <w:ind w:left="0"/>
              <w:jc w:val="both"/>
              <w:rPr>
                <w:b/>
                <w:bCs/>
                <w:sz w:val="30"/>
                <w:szCs w:val="30"/>
                <w:lang w:eastAsia="en-US"/>
              </w:rPr>
            </w:pPr>
            <w:proofErr w:type="spellStart"/>
            <w:r w:rsidRPr="009660A0">
              <w:rPr>
                <w:b/>
                <w:bCs/>
                <w:sz w:val="30"/>
                <w:szCs w:val="30"/>
                <w:lang w:eastAsia="en-US"/>
              </w:rPr>
              <w:t>Мониторирование</w:t>
            </w:r>
            <w:proofErr w:type="spellEnd"/>
            <w:r w:rsidRPr="009660A0">
              <w:rPr>
                <w:b/>
                <w:bCs/>
                <w:sz w:val="30"/>
                <w:szCs w:val="30"/>
                <w:lang w:eastAsia="en-US"/>
              </w:rPr>
              <w:t xml:space="preserve"> ЭКГ: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7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3.2.2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.1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Мониторирование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ЭКГ в стандартных, усиленных от конечностей и грудных отведениях.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660A0" w:rsidRPr="009660A0" w:rsidTr="009660A0">
        <w:trPr>
          <w:trHeight w:val="7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3.2.2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.2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 выбора амплитуды графика ЭКГ и скорости движения кривой ЭКГ.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660A0" w:rsidRPr="009660A0" w:rsidTr="009660A0">
        <w:trPr>
          <w:trHeight w:val="7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3.2.2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.3</w:t>
            </w:r>
          </w:p>
        </w:tc>
        <w:tc>
          <w:tcPr>
            <w:tcW w:w="5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Анализ сегмента ST во всех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мониторируемых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отведениях. Отображение на экране значения смещения сегмента ST одновременно по всем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мониторируемым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отведениям. Построение карты («розы ветров») смещения сегмента ST по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мониторируемым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отведениям.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7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3.2.2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.4</w:t>
            </w:r>
          </w:p>
        </w:tc>
        <w:tc>
          <w:tcPr>
            <w:tcW w:w="5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tabs>
                <w:tab w:val="left" w:pos="993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Наличие функции расширенного анализа аритмий: асистолия, 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lastRenderedPageBreak/>
              <w:t xml:space="preserve">фибрилляция,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бигемения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, брадикардия, тахикардия (в т.ч. желудочковых), желудочковая экстрасистолия.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lastRenderedPageBreak/>
              <w:t>Наличие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lastRenderedPageBreak/>
              <w:t>3.2.3.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>Частота сердечных сокращений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3.2.3.1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tabs>
                <w:tab w:val="left" w:pos="993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Диапазон измерения ЧСС не менее 30-250 </w:t>
            </w:r>
            <w:proofErr w:type="gram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уд./</w:t>
            </w:r>
            <w:proofErr w:type="gram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минуту. Допустимая погрешность измерения не более 5%.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3.2.4.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-11"/>
              <w:ind w:left="0"/>
              <w:jc w:val="both"/>
              <w:rPr>
                <w:b/>
                <w:bCs/>
                <w:sz w:val="30"/>
                <w:szCs w:val="30"/>
                <w:lang w:eastAsia="en-US"/>
              </w:rPr>
            </w:pPr>
            <w:r w:rsidRPr="009660A0">
              <w:rPr>
                <w:b/>
                <w:bCs/>
                <w:sz w:val="30"/>
                <w:szCs w:val="30"/>
                <w:lang w:eastAsia="en-US"/>
              </w:rPr>
              <w:t>Частота дыхания (далее ЧД):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3.2.4.1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Метод измерения –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импедансная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пневмография без ограничения возраста и веса пациента, цифровое отображение ЧД и волновая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респирограмма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. Возможность выбора отведения для мониторинга дыхания – I, II или вектора RL-LL.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3.2.4.2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Диапазон измерений ЧД не менее 6-50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вд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./мин, разрешение – 1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вд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./мин.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3.2.5.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proofErr w:type="spellStart"/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>Пульсоксиметрия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>/плетизмография: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3.2.5.1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Цифровое отображение SpO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vertAlign w:val="subscript"/>
              </w:rPr>
              <w:t>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с разрешением 1%. Звуковое тоновое кодирование значения SpO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vertAlign w:val="subscript"/>
              </w:rPr>
              <w:t>2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. Диапазон измерения не уже 70-100%, погрешность измерения в диапазоне 70-100% не более ± 2%.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3.2.5.2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-11"/>
              <w:ind w:left="0"/>
              <w:jc w:val="both"/>
              <w:rPr>
                <w:bCs/>
                <w:sz w:val="30"/>
                <w:szCs w:val="30"/>
                <w:lang w:eastAsia="en-US"/>
              </w:rPr>
            </w:pPr>
            <w:r w:rsidRPr="009660A0">
              <w:rPr>
                <w:bCs/>
                <w:sz w:val="30"/>
                <w:szCs w:val="30"/>
                <w:lang w:eastAsia="en-US"/>
              </w:rPr>
              <w:t>Возможность измерения периферического пульса по показателю SpO</w:t>
            </w:r>
            <w:r w:rsidRPr="009660A0">
              <w:rPr>
                <w:bCs/>
                <w:sz w:val="30"/>
                <w:szCs w:val="30"/>
                <w:vertAlign w:val="subscript"/>
                <w:lang w:eastAsia="en-US"/>
              </w:rPr>
              <w:t>2</w:t>
            </w:r>
            <w:r w:rsidRPr="009660A0">
              <w:rPr>
                <w:bCs/>
                <w:sz w:val="30"/>
                <w:szCs w:val="30"/>
                <w:lang w:eastAsia="en-US"/>
              </w:rPr>
              <w:t xml:space="preserve"> в диапазоне не менее 40-200 уд./мин.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3.2.6.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-11"/>
              <w:ind w:left="0"/>
              <w:jc w:val="both"/>
              <w:rPr>
                <w:b/>
                <w:bCs/>
                <w:sz w:val="30"/>
                <w:szCs w:val="30"/>
                <w:lang w:eastAsia="en-US"/>
              </w:rPr>
            </w:pPr>
            <w:proofErr w:type="spellStart"/>
            <w:r w:rsidRPr="009660A0">
              <w:rPr>
                <w:b/>
                <w:bCs/>
                <w:sz w:val="30"/>
                <w:szCs w:val="30"/>
                <w:lang w:eastAsia="en-US"/>
              </w:rPr>
              <w:t>Неинвазивное</w:t>
            </w:r>
            <w:proofErr w:type="spellEnd"/>
            <w:r w:rsidRPr="009660A0">
              <w:rPr>
                <w:b/>
                <w:bCs/>
                <w:sz w:val="30"/>
                <w:szCs w:val="30"/>
                <w:lang w:eastAsia="en-US"/>
              </w:rPr>
              <w:t xml:space="preserve"> давление: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3.2.6.1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tabs>
                <w:tab w:val="left" w:pos="993"/>
                <w:tab w:val="left" w:pos="1276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Неинвазивное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измерение артериального давления осциллометрическим методом с графическим отображением систолического, диастолического, среднего с разрешением 1 мм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рт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ст. Наличие различных установок максимального давления в манжете в зависимости от возрастной категории пациента – взрослые, дети, новорожденные.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3.2.6.2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tabs>
                <w:tab w:val="left" w:pos="993"/>
                <w:tab w:val="left" w:pos="1276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Измерение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неинвазивного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давления по требованию и в автоматическом 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lastRenderedPageBreak/>
              <w:t>режиме, через заданный промежуток времени на выбор от 3 до 30 мин. Мониторинг с выводом на дисплей времени измерения давления, пределов тревог, текущего давления манжеты;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lastRenderedPageBreak/>
              <w:t>Наличие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3.2.6.3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Монитор должен обеспечивать точное измерение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неинвазивного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давления при нерегулярном ритме.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3.2.7.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>Температура: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3.2.7.1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Не менее 2-х каналов для измерения температуры. Функция расчета разницы температур между каналами.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3.2.7.2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Диапазон измерения температуры не менее 32-40 °С.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3.2.8.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>Инвазивное давление: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3.2.8.1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Предлагаемая конфигурация монитора должна обеспечивать одновременное представление не менее трех волновых форм инвазивного давления одновременно.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3.2.8.2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Отображение кривой инвазивного давления и цифровое отображение инвазивного давления: систолического, диастолического, среднего. Функция укрупнения среднего давления.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3.2.8.3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Расположение цифрового отображения инвазивного давления напротив соответствующей кривой. При изменении расположения кривой инвазивного давления параллельное смещение соответствующего цифрового отображения.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3.2.8.4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Диапазон измерения не менее 0-250 мм рт. ст. Погрешность измерения не более ± 1 мм рт. ст.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3.2.9.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proofErr w:type="spellStart"/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>Мониторирование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 xml:space="preserve"> сердечного выброса методом классической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>термодилюции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3.2.9.1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Предлагаемый монитор должен располагать возможностью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мониторирования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и иметь программное </w:t>
            </w: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lastRenderedPageBreak/>
              <w:t xml:space="preserve">обеспечение для измерения сердечного выброса методом классической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термодилюции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lastRenderedPageBreak/>
              <w:t>Наличие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3.2.9.2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Программа калькуляции гемодинамических параметров (показателей центральной гемодинамики): сердечный выброс, ударный объем, системное и легочное сосудистое сопротивление, показатели работы левых и правых отделов сердца.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3.2.10.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-11"/>
              <w:ind w:left="0"/>
              <w:jc w:val="both"/>
              <w:rPr>
                <w:b/>
                <w:bCs/>
                <w:sz w:val="30"/>
                <w:szCs w:val="30"/>
                <w:lang w:eastAsia="en-US"/>
              </w:rPr>
            </w:pPr>
            <w:proofErr w:type="spellStart"/>
            <w:r w:rsidRPr="009660A0">
              <w:rPr>
                <w:b/>
                <w:bCs/>
                <w:sz w:val="30"/>
                <w:szCs w:val="30"/>
                <w:lang w:eastAsia="en-US"/>
              </w:rPr>
              <w:t>Биспектральный</w:t>
            </w:r>
            <w:proofErr w:type="spellEnd"/>
            <w:r w:rsidRPr="009660A0">
              <w:rPr>
                <w:b/>
                <w:bCs/>
                <w:sz w:val="30"/>
                <w:szCs w:val="30"/>
                <w:lang w:eastAsia="en-US"/>
              </w:rPr>
              <w:t xml:space="preserve"> индекс или энтропия: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3.2.10.1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tabs>
                <w:tab w:val="left" w:pos="993"/>
                <w:tab w:val="left" w:pos="1276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Оценка уровня сознания в диапазоне от 0 до 100 (от 0 до 90-100 в случае предложения модуля энтропии).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3.2.11.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-11"/>
              <w:ind w:left="0"/>
              <w:jc w:val="both"/>
              <w:rPr>
                <w:b/>
                <w:bCs/>
                <w:sz w:val="30"/>
                <w:szCs w:val="30"/>
                <w:lang w:eastAsia="en-US"/>
              </w:rPr>
            </w:pPr>
            <w:r w:rsidRPr="009660A0">
              <w:rPr>
                <w:b/>
                <w:bCs/>
                <w:sz w:val="30"/>
                <w:szCs w:val="30"/>
                <w:lang w:eastAsia="en-US"/>
              </w:rPr>
              <w:t>Мониторинг нейромышечной проводимости (НМП):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3.2.11.1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-11"/>
              <w:ind w:left="0"/>
              <w:jc w:val="both"/>
              <w:rPr>
                <w:bCs/>
                <w:sz w:val="30"/>
                <w:szCs w:val="30"/>
                <w:lang w:eastAsia="en-US"/>
              </w:rPr>
            </w:pPr>
            <w:r w:rsidRPr="009660A0">
              <w:rPr>
                <w:bCs/>
                <w:sz w:val="30"/>
                <w:szCs w:val="30"/>
                <w:lang w:eastAsia="en-US"/>
              </w:rPr>
              <w:t>Монитор должен обеспечивать отображение состояния нейромышечной передачи тремя следующими методами:</w:t>
            </w:r>
          </w:p>
          <w:p w:rsidR="009660A0" w:rsidRPr="009660A0" w:rsidRDefault="009660A0" w:rsidP="009660A0">
            <w:pPr>
              <w:tabs>
                <w:tab w:val="num" w:pos="141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-однократный импульс в диапазоне не менее 0-200% от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референтного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сокращения, с разрешением 1%.</w:t>
            </w:r>
          </w:p>
          <w:p w:rsidR="009660A0" w:rsidRPr="009660A0" w:rsidRDefault="009660A0" w:rsidP="009660A0">
            <w:pPr>
              <w:tabs>
                <w:tab w:val="num" w:pos="141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-режим четырех последовательных импульсов (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Train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of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Four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) с определением условной величины ответа от 0 до 4.</w:t>
            </w:r>
          </w:p>
          <w:p w:rsidR="009660A0" w:rsidRPr="009660A0" w:rsidRDefault="009660A0" w:rsidP="009660A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-режим посттетанического сокращения с определением условной величины ответа от 0 до 20.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3.2.11.2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pStyle w:val="-11"/>
              <w:ind w:left="0"/>
              <w:jc w:val="both"/>
              <w:rPr>
                <w:bCs/>
                <w:sz w:val="30"/>
                <w:szCs w:val="30"/>
                <w:lang w:eastAsia="en-US"/>
              </w:rPr>
            </w:pPr>
            <w:r w:rsidRPr="009660A0">
              <w:rPr>
                <w:bCs/>
                <w:sz w:val="30"/>
                <w:szCs w:val="30"/>
                <w:lang w:eastAsia="en-US"/>
              </w:rPr>
              <w:t>Должны быть предусмотрена возможность автоматического измерения нейромышечной проводимости через равные промежутки времени в диапазоне не менее от 20 сек до 30 мин, в зависимости от используемых мышечных релаксантов.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Не менее 24 месяцев</w:t>
            </w:r>
          </w:p>
        </w:tc>
      </w:tr>
    </w:tbl>
    <w:p w:rsidR="009660A0" w:rsidRPr="009660A0" w:rsidRDefault="009660A0" w:rsidP="009660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9660A0" w:rsidRPr="009660A0" w:rsidRDefault="009660A0" w:rsidP="009660A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9660A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НАРКОЗНО-ДЫХАТЕЛЬНОМУ АППАРАТУ</w:t>
      </w: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 (КОМПЛЕКТУ ОБОРУДОВАНИЯ) И ЕГО ПОСТАВЩИКУ.</w:t>
      </w:r>
    </w:p>
    <w:p w:rsidR="009660A0" w:rsidRPr="009660A0" w:rsidRDefault="009660A0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9660A0" w:rsidRPr="009660A0" w:rsidRDefault="009660A0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9660A0" w:rsidRPr="009660A0" w:rsidRDefault="009660A0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9660A0">
        <w:rPr>
          <w:rFonts w:ascii="Times New Roman" w:hAnsi="Times New Roman" w:cs="Times New Roman"/>
          <w:sz w:val="30"/>
          <w:szCs w:val="30"/>
        </w:rPr>
        <w:t>Каждая единица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9660A0" w:rsidRPr="009660A0" w:rsidRDefault="009660A0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9660A0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9660A0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9660A0" w:rsidRPr="009660A0" w:rsidRDefault="009660A0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4.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9660A0">
        <w:rPr>
          <w:rFonts w:ascii="Times New Roman" w:hAnsi="Times New Roman" w:cs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9660A0">
        <w:rPr>
          <w:rFonts w:ascii="Times New Roman" w:hAnsi="Times New Roman" w:cs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>(сборка, расстановка, инсталляция) и ввод в эксплуатацию (подключение, наладка, настройка).</w:t>
      </w:r>
    </w:p>
    <w:p w:rsidR="009660A0" w:rsidRPr="009660A0" w:rsidRDefault="009660A0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9660A0">
        <w:rPr>
          <w:rFonts w:ascii="Times New Roman" w:hAnsi="Times New Roman" w:cs="Times New Roman"/>
          <w:sz w:val="30"/>
          <w:szCs w:val="30"/>
        </w:rPr>
        <w:t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9660A0" w:rsidRPr="009660A0" w:rsidRDefault="009660A0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t xml:space="preserve">6. Гарантия: </w:t>
      </w:r>
      <w:r w:rsidRPr="009660A0">
        <w:rPr>
          <w:rFonts w:ascii="Times New Roman" w:hAnsi="Times New Roman" w:cs="Times New Roman"/>
          <w:sz w:val="30"/>
          <w:szCs w:val="30"/>
        </w:rPr>
        <w:t xml:space="preserve">Не менее 24 месяцев на каждую единицу или на каждый комплект оборудования от даты подписания </w:t>
      </w:r>
      <w:proofErr w:type="spellStart"/>
      <w:r w:rsidRPr="009660A0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9660A0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9660A0" w:rsidRPr="009660A0" w:rsidRDefault="009660A0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9660A0" w:rsidRPr="009660A0" w:rsidRDefault="009660A0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lastRenderedPageBreak/>
        <w:t>7.</w:t>
      </w:r>
      <w:r w:rsidRPr="009660A0">
        <w:rPr>
          <w:rFonts w:ascii="Times New Roman" w:hAnsi="Times New Roman" w:cs="Times New Roman"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b/>
          <w:sz w:val="30"/>
          <w:szCs w:val="30"/>
        </w:rPr>
        <w:t>Сервисный центр:</w:t>
      </w:r>
      <w:r w:rsidRPr="009660A0">
        <w:rPr>
          <w:rFonts w:ascii="Times New Roman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9660A0">
        <w:rPr>
          <w:rFonts w:ascii="Times New Roman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9660A0">
        <w:rPr>
          <w:rFonts w:ascii="Times New Roman" w:hAnsi="Times New Roman" w:cs="Times New Roman"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9660A0" w:rsidRPr="009660A0" w:rsidRDefault="009660A0" w:rsidP="009660A0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t>8</w:t>
      </w:r>
      <w:r w:rsidRPr="009660A0">
        <w:rPr>
          <w:rFonts w:ascii="Times New Roman" w:hAnsi="Times New Roman" w:cs="Times New Roman"/>
          <w:b/>
          <w:bCs/>
          <w:sz w:val="30"/>
          <w:szCs w:val="30"/>
        </w:rPr>
        <w:t>. Гарантийное обслуживание:</w:t>
      </w:r>
      <w:r w:rsidRPr="009660A0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9660A0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9660A0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9660A0" w:rsidRPr="009660A0" w:rsidRDefault="009660A0" w:rsidP="0096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9660A0" w:rsidRPr="009660A0" w:rsidRDefault="009660A0" w:rsidP="0096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9660A0" w:rsidRPr="009660A0" w:rsidRDefault="009660A0" w:rsidP="0096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9660A0" w:rsidRPr="009660A0" w:rsidRDefault="009660A0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9660A0" w:rsidRPr="009660A0" w:rsidRDefault="009660A0" w:rsidP="0096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t>9.</w:t>
      </w:r>
      <w:r w:rsidRPr="009660A0">
        <w:rPr>
          <w:rFonts w:ascii="Times New Roman" w:hAnsi="Times New Roman" w:cs="Times New Roman"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b/>
          <w:sz w:val="30"/>
          <w:szCs w:val="30"/>
        </w:rPr>
        <w:t>Послегарантийное сервисное обслуживание:</w:t>
      </w:r>
      <w:r w:rsidRPr="009660A0">
        <w:rPr>
          <w:rFonts w:ascii="Times New Roman" w:hAnsi="Times New Roman" w:cs="Times New Roman"/>
          <w:sz w:val="30"/>
          <w:szCs w:val="30"/>
        </w:rPr>
        <w:t xml:space="preserve"> Поставщик должен обеспечить послегарантийное сервисное обслуживание оборудования в течении установленного заводом изготовителем срока эксплуатации (по отдельному договору с конечным Пользователем оборудования).</w:t>
      </w:r>
    </w:p>
    <w:p w:rsidR="009660A0" w:rsidRPr="009660A0" w:rsidRDefault="009660A0" w:rsidP="0096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sz w:val="30"/>
          <w:szCs w:val="30"/>
        </w:rPr>
        <w:lastRenderedPageBreak/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9660A0" w:rsidRPr="009660A0" w:rsidRDefault="009660A0" w:rsidP="009660A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b/>
          <w:bCs/>
          <w:sz w:val="30"/>
          <w:szCs w:val="30"/>
        </w:rPr>
        <w:t>10.</w:t>
      </w:r>
      <w:r w:rsidRPr="009660A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9660A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9660A0" w:rsidRPr="009660A0" w:rsidRDefault="009660A0" w:rsidP="00966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eastAsia="Times New Roman" w:hAnsi="Times New Roman" w:cs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9660A0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9660A0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т.д.), в своих бизнес-процессах или в производственной деятельности – желательное, но не обязательное требование.</w:t>
      </w:r>
    </w:p>
    <w:p w:rsidR="009660A0" w:rsidRPr="009660A0" w:rsidRDefault="009660A0" w:rsidP="009660A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660A0">
        <w:rPr>
          <w:rFonts w:ascii="Times New Roman" w:eastAsia="Times New Roman" w:hAnsi="Times New Roman" w:cs="Times New Roman"/>
          <w:sz w:val="30"/>
          <w:szCs w:val="30"/>
          <w:lang w:eastAsia="ru-RU"/>
        </w:rPr>
        <w:br w:type="page"/>
      </w:r>
    </w:p>
    <w:p w:rsidR="009660A0" w:rsidRPr="009660A0" w:rsidRDefault="009660A0" w:rsidP="009660A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660A0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9660A0" w:rsidRPr="009660A0" w:rsidRDefault="009660A0" w:rsidP="00966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9660A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Носовые канюли для </w:t>
      </w:r>
      <w:proofErr w:type="spellStart"/>
      <w:r w:rsidRPr="009660A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высокопотокового</w:t>
      </w:r>
      <w:proofErr w:type="spellEnd"/>
      <w:r w:rsidRPr="009660A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Pr="009660A0">
        <w:rPr>
          <w:rFonts w:ascii="Times New Roman" w:eastAsia="Times New Roman" w:hAnsi="Times New Roman" w:cs="Times New Roman"/>
          <w:b/>
          <w:sz w:val="30"/>
          <w:szCs w:val="30"/>
          <w:lang w:val="en-US" w:eastAsia="ru-RU"/>
        </w:rPr>
        <w:t>CPAP</w:t>
      </w:r>
    </w:p>
    <w:p w:rsidR="009660A0" w:rsidRPr="009660A0" w:rsidRDefault="009660A0" w:rsidP="00966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37"/>
        <w:gridCol w:w="2807"/>
      </w:tblGrid>
      <w:tr w:rsidR="009660A0" w:rsidRPr="009660A0" w:rsidTr="009660A0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660A0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9660A0" w:rsidRPr="009660A0" w:rsidTr="009660A0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</w:t>
            </w: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Носовые канюли для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высокопотокового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CPAP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1 000</w:t>
            </w:r>
          </w:p>
        </w:tc>
      </w:tr>
      <w:tr w:rsidR="009660A0" w:rsidRPr="009660A0" w:rsidTr="009660A0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для применения в отделениях интенсивной терапии и реанимации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Состав (комплектация) оборудования (1 комплект):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36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Назальные канюли для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высокопоточной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кислородотерапии</w:t>
            </w:r>
            <w:proofErr w:type="spellEnd"/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1</w:t>
            </w:r>
          </w:p>
        </w:tc>
      </w:tr>
      <w:tr w:rsidR="009660A0" w:rsidRPr="009660A0" w:rsidTr="009660A0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Канюля должна обладать мягкой носовой частью, не раздражающей кожу носогубной области и не вызывающей раздражения при длительном использовании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Все трубки должны быть несминаемыми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Канюля должна осуществлять точную подачу газовой смеси с концентрацией кислорода более 50%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3.4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Отсутствие латекса в изделии.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3.5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Канюля должна осуществлять подачу потока газовой смеси не менее 20 литров в минуту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9660A0" w:rsidRPr="009660A0" w:rsidTr="009660A0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9660A0" w:rsidRPr="009660A0" w:rsidTr="009660A0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4.1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A0" w:rsidRPr="009660A0" w:rsidRDefault="009660A0" w:rsidP="00966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hAnsi="Times New Roman" w:cs="Times New Roman"/>
                <w:sz w:val="30"/>
                <w:szCs w:val="30"/>
              </w:rPr>
              <w:t xml:space="preserve">Не менее 24 месяцев на каждую единицу или на каждый комплект оборудования от даты подписания </w:t>
            </w:r>
            <w:proofErr w:type="spellStart"/>
            <w:r w:rsidRPr="009660A0">
              <w:rPr>
                <w:rFonts w:ascii="Times New Roman" w:hAnsi="Times New Roman" w:cs="Times New Roman"/>
                <w:sz w:val="30"/>
                <w:szCs w:val="30"/>
              </w:rPr>
              <w:t>aктa</w:t>
            </w:r>
            <w:proofErr w:type="spellEnd"/>
            <w:r w:rsidRPr="009660A0">
              <w:rPr>
                <w:rFonts w:ascii="Times New Roman" w:hAnsi="Times New Roman" w:cs="Times New Roman"/>
                <w:sz w:val="30"/>
                <w:szCs w:val="30"/>
              </w:rPr>
              <w:t xml:space="preserve"> приема-передачи оборудования обеими сторонами.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A0" w:rsidRPr="009660A0" w:rsidRDefault="009660A0" w:rsidP="0096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660A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9660A0" w:rsidRPr="009660A0" w:rsidRDefault="009660A0" w:rsidP="009660A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9660A0" w:rsidRPr="009660A0" w:rsidRDefault="009660A0" w:rsidP="009660A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lastRenderedPageBreak/>
        <w:t xml:space="preserve">ОБЩИЕ ТРЕБОВАНИЯ, ПРЕДЪЯВЛЯЕМЫЕ НОСОВЫМ КАНЮЛЯМ ДЛЯ ВЫСОКОПОТОКОВОГО </w:t>
      </w:r>
      <w:r w:rsidRPr="009660A0">
        <w:rPr>
          <w:rFonts w:ascii="Times New Roman" w:eastAsia="Times New Roman" w:hAnsi="Times New Roman" w:cs="Times New Roman"/>
          <w:b/>
          <w:sz w:val="30"/>
          <w:szCs w:val="30"/>
          <w:lang w:val="en-US" w:eastAsia="ru-RU"/>
        </w:rPr>
        <w:t>CPAP</w:t>
      </w:r>
      <w:r w:rsidRPr="009660A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И ЕГО ПОСТАВЩИКУ.</w:t>
      </w:r>
    </w:p>
    <w:p w:rsidR="009660A0" w:rsidRPr="009660A0" w:rsidRDefault="009660A0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9660A0" w:rsidRPr="009660A0" w:rsidRDefault="009660A0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9660A0" w:rsidRPr="009660A0" w:rsidRDefault="009660A0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9660A0">
        <w:rPr>
          <w:rFonts w:ascii="Times New Roman" w:hAnsi="Times New Roman" w:cs="Times New Roman"/>
          <w:sz w:val="30"/>
          <w:szCs w:val="30"/>
        </w:rPr>
        <w:t>Каждая единица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9660A0" w:rsidRPr="009660A0" w:rsidRDefault="009660A0" w:rsidP="00966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9660A0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9660A0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9660A0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9660A0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9660A0" w:rsidRPr="009660A0" w:rsidRDefault="009660A0" w:rsidP="009660A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0A0">
        <w:rPr>
          <w:rFonts w:ascii="Times New Roman" w:hAnsi="Times New Roman" w:cs="Times New Roman"/>
          <w:b/>
          <w:bCs/>
          <w:sz w:val="30"/>
          <w:szCs w:val="30"/>
        </w:rPr>
        <w:t>4.</w:t>
      </w:r>
      <w:r w:rsidRPr="009660A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9660A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660A0">
        <w:rPr>
          <w:rFonts w:ascii="Times New Roman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2E6B5D" w:rsidRPr="00194B08" w:rsidRDefault="009660A0" w:rsidP="00822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660A0">
        <w:rPr>
          <w:rFonts w:ascii="Times New Roman" w:eastAsia="Times New Roman" w:hAnsi="Times New Roman" w:cs="Times New Roman"/>
          <w:sz w:val="30"/>
          <w:szCs w:val="30"/>
        </w:rPr>
        <w:t xml:space="preserve">4.1.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9660A0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9660A0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т.д.), в своих бизнес-процессах или в производственной деятельности – желательное, но не обязательное требование.</w:t>
      </w:r>
    </w:p>
    <w:sectPr w:rsidR="002E6B5D" w:rsidRPr="00194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9697D"/>
    <w:multiLevelType w:val="hybridMultilevel"/>
    <w:tmpl w:val="ABD21D50"/>
    <w:lvl w:ilvl="0" w:tplc="E304BA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6D6E"/>
    <w:multiLevelType w:val="hybridMultilevel"/>
    <w:tmpl w:val="0CB0F858"/>
    <w:lvl w:ilvl="0" w:tplc="2B06D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62D57"/>
    <w:rsid w:val="0007060E"/>
    <w:rsid w:val="000D1E9A"/>
    <w:rsid w:val="000E7C91"/>
    <w:rsid w:val="00194B08"/>
    <w:rsid w:val="0019592D"/>
    <w:rsid w:val="002340F4"/>
    <w:rsid w:val="002D190D"/>
    <w:rsid w:val="002E6B5D"/>
    <w:rsid w:val="003C0006"/>
    <w:rsid w:val="00456C35"/>
    <w:rsid w:val="004E4728"/>
    <w:rsid w:val="005334C6"/>
    <w:rsid w:val="00533BB7"/>
    <w:rsid w:val="005B05C8"/>
    <w:rsid w:val="00620993"/>
    <w:rsid w:val="006365B5"/>
    <w:rsid w:val="00661CB0"/>
    <w:rsid w:val="0068229F"/>
    <w:rsid w:val="006D327E"/>
    <w:rsid w:val="006D39EB"/>
    <w:rsid w:val="006E0D43"/>
    <w:rsid w:val="006E4CC5"/>
    <w:rsid w:val="006F4F64"/>
    <w:rsid w:val="00766519"/>
    <w:rsid w:val="00795692"/>
    <w:rsid w:val="007B570E"/>
    <w:rsid w:val="008227DF"/>
    <w:rsid w:val="00841D0B"/>
    <w:rsid w:val="008B7772"/>
    <w:rsid w:val="008F1523"/>
    <w:rsid w:val="008F3B99"/>
    <w:rsid w:val="008F47DB"/>
    <w:rsid w:val="00913B8A"/>
    <w:rsid w:val="00915BA2"/>
    <w:rsid w:val="009660A0"/>
    <w:rsid w:val="009C5823"/>
    <w:rsid w:val="00A418AF"/>
    <w:rsid w:val="00A63672"/>
    <w:rsid w:val="00AC506B"/>
    <w:rsid w:val="00B22C7B"/>
    <w:rsid w:val="00B45934"/>
    <w:rsid w:val="00B729C0"/>
    <w:rsid w:val="00B76DE7"/>
    <w:rsid w:val="00BB3A23"/>
    <w:rsid w:val="00BE3E2C"/>
    <w:rsid w:val="00C44592"/>
    <w:rsid w:val="00C44714"/>
    <w:rsid w:val="00C72114"/>
    <w:rsid w:val="00C8237F"/>
    <w:rsid w:val="00C97893"/>
    <w:rsid w:val="00CB3EE8"/>
    <w:rsid w:val="00CB4759"/>
    <w:rsid w:val="00CC7CF2"/>
    <w:rsid w:val="00D6035F"/>
    <w:rsid w:val="00DD512B"/>
    <w:rsid w:val="00E01AFF"/>
    <w:rsid w:val="00E1320B"/>
    <w:rsid w:val="00E431A9"/>
    <w:rsid w:val="00EC7AF7"/>
    <w:rsid w:val="00F9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2AF597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58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6365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65B5"/>
    <w:pPr>
      <w:widowControl w:val="0"/>
      <w:shd w:val="clear" w:color="auto" w:fill="FFFFFF"/>
      <w:spacing w:after="0" w:line="310" w:lineRule="exact"/>
      <w:ind w:hanging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365B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365B5"/>
    <w:pPr>
      <w:widowControl w:val="0"/>
      <w:shd w:val="clear" w:color="auto" w:fill="FFFFFF"/>
      <w:spacing w:after="200" w:line="188" w:lineRule="exact"/>
      <w:ind w:hanging="7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">
    <w:name w:val="Заголовок №2_"/>
    <w:link w:val="210"/>
    <w:uiPriority w:val="99"/>
    <w:locked/>
    <w:rsid w:val="006365B5"/>
    <w:rPr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6365B5"/>
    <w:pPr>
      <w:shd w:val="clear" w:color="auto" w:fill="FFFFFF"/>
      <w:spacing w:before="480" w:after="360" w:line="240" w:lineRule="atLeast"/>
      <w:outlineLvl w:val="1"/>
    </w:pPr>
    <w:rPr>
      <w:b/>
      <w:bCs/>
      <w:sz w:val="27"/>
      <w:szCs w:val="27"/>
    </w:rPr>
  </w:style>
  <w:style w:type="paragraph" w:customStyle="1" w:styleId="211">
    <w:name w:val="Средняя сетка 21"/>
    <w:uiPriority w:val="99"/>
    <w:qFormat/>
    <w:rsid w:val="006365B5"/>
    <w:pPr>
      <w:spacing w:after="0" w:line="240" w:lineRule="auto"/>
    </w:pPr>
    <w:rPr>
      <w:rFonts w:ascii="Calibri" w:eastAsia="Calibri" w:hAnsi="Calibri" w:cs="Calibri"/>
    </w:rPr>
  </w:style>
  <w:style w:type="paragraph" w:styleId="aa">
    <w:name w:val="Body Text"/>
    <w:basedOn w:val="a"/>
    <w:link w:val="ab"/>
    <w:uiPriority w:val="99"/>
    <w:semiHidden/>
    <w:unhideWhenUsed/>
    <w:rsid w:val="009C582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9C5823"/>
  </w:style>
  <w:style w:type="character" w:customStyle="1" w:styleId="10">
    <w:name w:val="Заголовок 1 Знак"/>
    <w:basedOn w:val="a0"/>
    <w:link w:val="1"/>
    <w:uiPriority w:val="9"/>
    <w:rsid w:val="009C5823"/>
    <w:rPr>
      <w:rFonts w:ascii="Times New Roman" w:eastAsia="Times New Roman" w:hAnsi="Times New Roman" w:cs="Times New Roman"/>
      <w:b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E132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40</Pages>
  <Words>8881</Words>
  <Characters>50627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17</cp:revision>
  <cp:lastPrinted>2020-05-08T09:32:00Z</cp:lastPrinted>
  <dcterms:created xsi:type="dcterms:W3CDTF">2020-05-07T11:45:00Z</dcterms:created>
  <dcterms:modified xsi:type="dcterms:W3CDTF">2020-06-04T13:08:00Z</dcterms:modified>
</cp:coreProperties>
</file>